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spacing w:lineRule="exact" w:line="320" w:before="0" w:after="0"/>
        <w:jc w:val="right"/>
        <w:rPr>
          <w:rFonts w:ascii="Aptos" w:hAnsi="Aptos"/>
        </w:rPr>
      </w:pPr>
      <w:r>
        <w:rPr>
          <w:rFonts w:cs="Arial" w:ascii="Aptos" w:hAnsi="Aptos"/>
          <w:sz w:val="22"/>
          <w:szCs w:val="22"/>
          <w:shd w:fill="FFFFFF" w:val="clear"/>
        </w:rPr>
        <w:t>Załącznik nr 1 do SWZ</w:t>
      </w:r>
    </w:p>
    <w:p>
      <w:pPr>
        <w:pStyle w:val="Normal"/>
        <w:spacing w:lineRule="exact" w:line="320"/>
        <w:jc w:val="center"/>
        <w:rPr>
          <w:rFonts w:ascii="Aptos" w:hAnsi="Aptos"/>
        </w:rPr>
      </w:pPr>
      <w:r>
        <w:rPr>
          <w:rFonts w:cs="Arial" w:ascii="Aptos" w:hAnsi="Aptos"/>
          <w:b/>
          <w:bCs/>
          <w:sz w:val="28"/>
          <w:szCs w:val="28"/>
          <w:shd w:fill="FFFFFF" w:val="clear"/>
        </w:rPr>
        <w:t>UMOWA  nr DK.272.__.2024</w:t>
      </w:r>
    </w:p>
    <w:p>
      <w:pPr>
        <w:pStyle w:val="Normal"/>
        <w:spacing w:lineRule="exact" w:line="320"/>
        <w:jc w:val="center"/>
        <w:rPr>
          <w:rFonts w:ascii="Aptos" w:hAnsi="Aptos"/>
        </w:rPr>
      </w:pPr>
      <w:r>
        <w:rPr>
          <w:rFonts w:cs="Arial" w:ascii="Aptos" w:hAnsi="Aptos"/>
          <w:sz w:val="24"/>
          <w:szCs w:val="24"/>
          <w:shd w:fill="FFFFFF" w:val="clear"/>
        </w:rPr>
        <w:t>zawarta w Zielonkach w dniu …………2024 pomiędzy:</w:t>
      </w:r>
    </w:p>
    <w:p>
      <w:pPr>
        <w:pStyle w:val="Normal"/>
        <w:spacing w:lineRule="exact" w:line="320"/>
        <w:rPr>
          <w:rFonts w:ascii="Aptos" w:hAnsi="Aptos" w:cs="Arial"/>
          <w:sz w:val="24"/>
          <w:szCs w:val="24"/>
          <w:shd w:fill="FFFFFF" w:val="clear"/>
        </w:rPr>
      </w:pPr>
      <w:r>
        <w:rPr>
          <w:rFonts w:cs="Arial" w:ascii="Aptos" w:hAnsi="Aptos"/>
          <w:sz w:val="24"/>
          <w:szCs w:val="24"/>
          <w:shd w:fill="FFFFFF" w:val="clear"/>
        </w:rPr>
      </w:r>
    </w:p>
    <w:p>
      <w:pPr>
        <w:pStyle w:val="Normal"/>
        <w:spacing w:lineRule="exact" w:line="320"/>
        <w:jc w:val="both"/>
        <w:rPr>
          <w:rFonts w:ascii="Aptos" w:hAnsi="Aptos"/>
        </w:rPr>
      </w:pPr>
      <w:r>
        <w:rPr>
          <w:rFonts w:cs="Arial" w:ascii="Aptos" w:hAnsi="Aptos"/>
          <w:b/>
          <w:sz w:val="24"/>
          <w:szCs w:val="24"/>
          <w:shd w:fill="FFFFFF" w:val="clear"/>
        </w:rPr>
        <w:t>Gminą Zielonki</w:t>
      </w:r>
      <w:r>
        <w:rPr>
          <w:rFonts w:cs="Arial" w:ascii="Aptos" w:hAnsi="Aptos"/>
          <w:sz w:val="24"/>
          <w:szCs w:val="24"/>
          <w:shd w:fill="FFFFFF" w:val="clear"/>
        </w:rPr>
        <w:t xml:space="preserve"> z siedzibą, ul. Krakowskie Przedmieście 116, 32-087 Zielonki, NIP: 513-00-38-162, REGON: 351555430,</w:t>
      </w:r>
    </w:p>
    <w:p>
      <w:pPr>
        <w:pStyle w:val="Normal"/>
        <w:spacing w:lineRule="exact" w:line="320"/>
        <w:rPr>
          <w:rFonts w:ascii="Aptos" w:hAnsi="Aptos"/>
        </w:rPr>
      </w:pPr>
      <w:r>
        <w:rPr>
          <w:rFonts w:cs="Arial" w:ascii="Aptos" w:hAnsi="Aptos"/>
          <w:sz w:val="24"/>
          <w:szCs w:val="24"/>
          <w:shd w:fill="FFFFFF" w:val="clear"/>
        </w:rPr>
        <w:t>reprezentowaną przez:</w:t>
      </w:r>
      <w:r>
        <w:rPr>
          <w:rFonts w:cs="Arial" w:ascii="Aptos" w:hAnsi="Aptos"/>
          <w:b/>
          <w:bCs/>
          <w:sz w:val="24"/>
          <w:szCs w:val="24"/>
          <w:shd w:fill="FFFFFF" w:val="clear"/>
        </w:rPr>
        <w:t xml:space="preserve"> …………………. - ………………………………….</w:t>
      </w:r>
    </w:p>
    <w:p>
      <w:pPr>
        <w:pStyle w:val="Normal"/>
        <w:spacing w:lineRule="exact" w:line="320"/>
        <w:rPr>
          <w:rFonts w:ascii="Aptos" w:hAnsi="Aptos"/>
        </w:rPr>
      </w:pPr>
      <w:r>
        <w:rPr>
          <w:rFonts w:cs="Arial" w:ascii="Aptos" w:hAnsi="Aptos"/>
          <w:sz w:val="24"/>
          <w:szCs w:val="24"/>
          <w:shd w:fill="FFFFFF" w:val="clear"/>
        </w:rPr>
        <w:t xml:space="preserve">przy kontrasygnacie </w:t>
      </w:r>
      <w:r>
        <w:rPr>
          <w:rFonts w:cs="Arial" w:ascii="Aptos" w:hAnsi="Aptos"/>
          <w:b/>
          <w:bCs/>
          <w:sz w:val="24"/>
          <w:szCs w:val="24"/>
          <w:shd w:fill="FFFFFF" w:val="clear"/>
        </w:rPr>
        <w:t>Skarbnika Gminy – Pani Agaty Adamczuk</w:t>
      </w:r>
    </w:p>
    <w:p>
      <w:pPr>
        <w:pStyle w:val="Normal"/>
        <w:spacing w:lineRule="exact" w:line="320"/>
        <w:rPr>
          <w:rFonts w:ascii="Aptos" w:hAnsi="Aptos"/>
        </w:rPr>
      </w:pPr>
      <w:r>
        <w:rPr>
          <w:rFonts w:cs="Arial" w:ascii="Aptos" w:hAnsi="Aptos"/>
          <w:sz w:val="24"/>
          <w:szCs w:val="24"/>
          <w:shd w:fill="FFFFFF" w:val="clear"/>
        </w:rPr>
        <w:t>zwaną w dalszej części umowy „</w:t>
      </w:r>
      <w:r>
        <w:rPr>
          <w:rFonts w:cs="Arial" w:ascii="Aptos" w:hAnsi="Aptos"/>
          <w:b/>
          <w:bCs/>
          <w:sz w:val="24"/>
          <w:szCs w:val="24"/>
          <w:shd w:fill="FFFFFF" w:val="clear"/>
        </w:rPr>
        <w:t>Zamawiającym”</w:t>
      </w:r>
    </w:p>
    <w:p>
      <w:pPr>
        <w:pStyle w:val="Normal"/>
        <w:spacing w:lineRule="exact" w:line="320"/>
        <w:rPr>
          <w:rFonts w:ascii="Aptos" w:hAnsi="Aptos" w:cs="Arial"/>
          <w:sz w:val="24"/>
          <w:szCs w:val="24"/>
          <w:shd w:fill="FFFFFF" w:val="clear"/>
        </w:rPr>
      </w:pPr>
      <w:r>
        <w:rPr>
          <w:rFonts w:cs="Arial" w:ascii="Aptos" w:hAnsi="Aptos"/>
          <w:sz w:val="24"/>
          <w:szCs w:val="24"/>
          <w:shd w:fill="FFFFFF" w:val="clear"/>
        </w:rPr>
      </w:r>
    </w:p>
    <w:p>
      <w:pPr>
        <w:pStyle w:val="Normal"/>
        <w:spacing w:lineRule="exact" w:line="320"/>
        <w:rPr>
          <w:rFonts w:ascii="Aptos" w:hAnsi="Aptos"/>
        </w:rPr>
      </w:pPr>
      <w:r>
        <w:rPr>
          <w:rFonts w:cs="Arial" w:ascii="Aptos" w:hAnsi="Aptos"/>
          <w:sz w:val="24"/>
          <w:szCs w:val="24"/>
          <w:shd w:fill="FFFFFF" w:val="clear"/>
        </w:rPr>
        <w:t>a</w:t>
      </w:r>
    </w:p>
    <w:p>
      <w:pPr>
        <w:pStyle w:val="Normal"/>
        <w:spacing w:lineRule="exact" w:line="320"/>
        <w:jc w:val="both"/>
        <w:rPr/>
      </w:pPr>
      <w:r>
        <w:rPr>
          <w:rFonts w:cs="Arial" w:ascii="Aptos" w:hAnsi="Aptos"/>
          <w:b/>
          <w:bCs/>
          <w:sz w:val="24"/>
          <w:szCs w:val="24"/>
          <w:shd w:fill="FFFFFF" w:val="clear"/>
        </w:rPr>
        <w:t>……………</w:t>
      </w:r>
      <w:r>
        <w:rPr>
          <w:rFonts w:cs="Arial" w:ascii="Aptos" w:hAnsi="Aptos"/>
          <w:b/>
          <w:bCs/>
          <w:sz w:val="24"/>
          <w:szCs w:val="24"/>
          <w:shd w:fill="FFFFFF" w:val="clear"/>
        </w:rPr>
        <w:t xml:space="preserve">., </w:t>
      </w:r>
      <w:r>
        <w:rPr>
          <w:rFonts w:cs="Arial" w:ascii="Aptos" w:hAnsi="Aptos"/>
          <w:sz w:val="24"/>
          <w:szCs w:val="24"/>
          <w:shd w:fill="FFFFFF" w:val="clear"/>
        </w:rPr>
        <w:t xml:space="preserve">prowadzący działalność gospodarczą pod firmą ……………….z siedzibą …………………….., </w:t>
      </w:r>
      <w:r>
        <w:rPr>
          <w:rStyle w:val="Domylnaczcionkaakapitu1"/>
          <w:rFonts w:eastAsia="Liberation Serif;Times New Roma" w:cs="Arial" w:ascii="Aptos" w:hAnsi="Aptos"/>
          <w:sz w:val="24"/>
          <w:szCs w:val="24"/>
          <w:shd w:fill="FFFFFF" w:val="clear"/>
        </w:rPr>
        <w:t xml:space="preserve">NIP: …………..,  REGON: ………….. reprezentowanym przez: ………………… </w:t>
      </w:r>
      <w:r>
        <w:rPr>
          <w:rFonts w:cs="Arial" w:ascii="Aptos" w:hAnsi="Aptos"/>
          <w:sz w:val="24"/>
          <w:szCs w:val="24"/>
          <w:shd w:fill="FFFFFF" w:val="clear"/>
        </w:rPr>
        <w:t>zwanym w dalszej części umowy „</w:t>
      </w:r>
      <w:r>
        <w:rPr>
          <w:rFonts w:cs="Arial" w:ascii="Aptos" w:hAnsi="Aptos"/>
          <w:b/>
          <w:bCs/>
          <w:sz w:val="24"/>
          <w:szCs w:val="24"/>
          <w:shd w:fill="FFFFFF" w:val="clear"/>
        </w:rPr>
        <w:t>Wykonawcą”</w:t>
      </w:r>
    </w:p>
    <w:p>
      <w:pPr>
        <w:pStyle w:val="gwkauchway"/>
        <w:widowControl/>
        <w:spacing w:lineRule="exact" w:line="320"/>
        <w:rPr>
          <w:rFonts w:ascii="Aptos" w:hAnsi="Aptos" w:eastAsia="Times New Roman" w:cs="Arial"/>
          <w:b/>
          <w:bCs/>
          <w:color w:val="auto"/>
          <w:szCs w:val="24"/>
          <w:shd w:fill="FFFFFF" w:val="clear"/>
        </w:rPr>
      </w:pPr>
      <w:r>
        <w:rPr>
          <w:rFonts w:eastAsia="Times New Roman" w:cs="Arial" w:ascii="Aptos" w:hAnsi="Aptos"/>
          <w:b/>
          <w:bCs/>
          <w:color w:val="000000"/>
          <w:szCs w:val="24"/>
          <w:shd w:fill="FFFFFF" w:val="clear"/>
        </w:rPr>
      </w:r>
    </w:p>
    <w:p>
      <w:pPr>
        <w:pStyle w:val="gwkauchway"/>
        <w:widowControl/>
        <w:spacing w:lineRule="exact" w:line="320"/>
        <w:jc w:val="center"/>
        <w:rPr>
          <w:rFonts w:ascii="Aptos" w:hAnsi="Aptos"/>
        </w:rPr>
      </w:pPr>
      <w:r>
        <w:rPr>
          <w:rFonts w:eastAsia="Times New Roman" w:cs="Arial" w:ascii="Aptos" w:hAnsi="Aptos"/>
          <w:b/>
          <w:bCs/>
          <w:color w:val="000000"/>
          <w:szCs w:val="24"/>
          <w:shd w:fill="FFFFFF" w:val="clear"/>
        </w:rPr>
        <w:t>§ 1</w:t>
      </w:r>
    </w:p>
    <w:p>
      <w:pPr>
        <w:pStyle w:val="gwkauchway"/>
        <w:widowControl/>
        <w:spacing w:lineRule="exact" w:line="320"/>
        <w:jc w:val="center"/>
        <w:rPr>
          <w:rFonts w:ascii="Aptos" w:hAnsi="Aptos"/>
        </w:rPr>
      </w:pPr>
      <w:r>
        <w:rPr>
          <w:rFonts w:eastAsia="Times New Roman" w:cs="Arial" w:ascii="Aptos" w:hAnsi="Aptos"/>
          <w:b/>
          <w:color w:val="000000"/>
          <w:szCs w:val="24"/>
          <w:shd w:fill="FFFFFF" w:val="clear"/>
        </w:rPr>
        <w:t>POSTANOWIENIA OGÓLNE</w:t>
      </w:r>
    </w:p>
    <w:p>
      <w:pPr>
        <w:pStyle w:val="Normal"/>
        <w:widowControl/>
        <w:suppressAutoHyphens w:val="true"/>
        <w:bidi w:val="0"/>
        <w:spacing w:lineRule="exact" w:line="320" w:before="0" w:after="0"/>
        <w:ind w:hanging="0" w:left="0" w:right="0"/>
        <w:jc w:val="both"/>
        <w:rPr>
          <w:rFonts w:ascii="Aptos" w:hAnsi="Aptos"/>
        </w:rPr>
      </w:pPr>
      <w:r>
        <w:rPr>
          <w:rFonts w:cs="Arial" w:ascii="Aptos" w:hAnsi="Aptos"/>
          <w:sz w:val="24"/>
          <w:szCs w:val="24"/>
          <w:shd w:fill="FFFFFF" w:val="clear"/>
        </w:rPr>
        <w:t>W oparciu o zamówienie publiczne przeprowadzone z zastosowaniem przepisów ustawy z dnia 11 września 2019 r. Prawo Zamówień Publicznych obowiązujących dla postępowań o udzielania zamówień klasycznych o wartości mniejszej niż progi unijne dokonano wyboru najkorzystniejszej oferty.</w:t>
      </w:r>
    </w:p>
    <w:p>
      <w:pPr>
        <w:pStyle w:val="BodyText"/>
        <w:suppressAutoHyphens w:val="false"/>
        <w:spacing w:lineRule="exact" w:line="320"/>
        <w:jc w:val="center"/>
        <w:rPr>
          <w:rFonts w:ascii="Aptos" w:hAnsi="Aptos"/>
        </w:rPr>
      </w:pPr>
      <w:r>
        <w:rPr>
          <w:rFonts w:ascii="Aptos" w:hAnsi="Aptos"/>
          <w:b/>
          <w:szCs w:val="24"/>
          <w:shd w:fill="FFFFFF" w:val="clear"/>
        </w:rPr>
        <w:t>§ 2</w:t>
      </w:r>
    </w:p>
    <w:p>
      <w:pPr>
        <w:pStyle w:val="Standard"/>
        <w:spacing w:lineRule="exact" w:line="320"/>
        <w:jc w:val="center"/>
        <w:rPr>
          <w:rFonts w:ascii="Aptos" w:hAnsi="Aptos"/>
        </w:rPr>
      </w:pPr>
      <w:r>
        <w:rPr>
          <w:rFonts w:cs="Arial" w:ascii="Aptos" w:hAnsi="Aptos"/>
          <w:b/>
          <w:shd w:fill="FFFFFF" w:val="clear"/>
        </w:rPr>
        <w:t>Przedmiot umowy</w:t>
      </w:r>
    </w:p>
    <w:p>
      <w:pPr>
        <w:pStyle w:val="Normal"/>
        <w:widowControl/>
        <w:numPr>
          <w:ilvl w:val="0"/>
          <w:numId w:val="22"/>
        </w:numPr>
        <w:suppressAutoHyphens w:val="true"/>
        <w:bidi w:val="0"/>
        <w:spacing w:before="0" w:after="0"/>
        <w:ind w:hanging="340" w:left="340" w:right="0"/>
        <w:jc w:val="both"/>
        <w:rPr/>
      </w:pPr>
      <w:r>
        <w:rPr>
          <w:rFonts w:cs="Arial" w:ascii="Aptos" w:hAnsi="Aptos"/>
          <w:color w:val="000000"/>
          <w:sz w:val="24"/>
          <w:szCs w:val="24"/>
          <w:shd w:fill="FFFFFF" w:val="clear"/>
        </w:rPr>
        <w:t xml:space="preserve">Zamawiający zleca, a Wykonawca przyjmuje do realizacji zamówienie publiczne (roboty budowlane - </w:t>
      </w:r>
      <w:r>
        <w:rPr>
          <w:rFonts w:cs="Arial" w:ascii="Aptos" w:hAnsi="Aptos"/>
          <w:color w:val="000000"/>
          <w:sz w:val="24"/>
          <w:szCs w:val="24"/>
          <w:shd w:fill="FFFFFF" w:val="clear"/>
        </w:rPr>
        <w:t>przebudowę</w:t>
      </w:r>
      <w:r>
        <w:rPr>
          <w:rFonts w:cs="Arial" w:ascii="Aptos" w:hAnsi="Aptos"/>
          <w:color w:val="000000"/>
          <w:sz w:val="24"/>
          <w:szCs w:val="24"/>
          <w:shd w:fill="FFFFFF" w:val="clear"/>
        </w:rPr>
        <w:t>)</w:t>
      </w:r>
      <w:r>
        <w:rPr>
          <w:rStyle w:val="Domylnaczcionkaakapitu1"/>
          <w:rFonts w:cs="Arial" w:ascii="Aptos" w:hAnsi="Aptos"/>
          <w:color w:val="000000"/>
          <w:sz w:val="24"/>
          <w:szCs w:val="24"/>
          <w:shd w:fill="FFFFFF" w:val="clear"/>
        </w:rPr>
        <w:t xml:space="preserve"> w Bibicach ul. Brzozowa polegające na wykonaniu podbudowy o łącznej grubości 40cm oraz nawierzchni asfaltowej grubości 5cm na odcinku drogi długości 300m. Szerokość nawierzchni jezdni około 3,0m.</w:t>
      </w:r>
    </w:p>
    <w:p>
      <w:pPr>
        <w:pStyle w:val="Normal"/>
        <w:widowControl/>
        <w:suppressAutoHyphens w:val="true"/>
        <w:bidi w:val="0"/>
        <w:spacing w:before="0" w:after="0"/>
        <w:ind w:hanging="0" w:left="340" w:right="0"/>
        <w:jc w:val="both"/>
        <w:rPr>
          <w:rFonts w:ascii="Aptos" w:hAnsi="Aptos"/>
        </w:rPr>
      </w:pPr>
      <w:r>
        <w:rPr>
          <w:rFonts w:cs="Arial" w:ascii="Aptos" w:hAnsi="Aptos"/>
          <w:sz w:val="24"/>
          <w:szCs w:val="24"/>
          <w:shd w:fill="FFFFFF" w:val="clear"/>
        </w:rPr>
        <w:t>w zakresie określonym w załączonych do Specyfikacji Warunków Zamówienia (w skrócie „SWZ”):</w:t>
      </w:r>
    </w:p>
    <w:p>
      <w:pPr>
        <w:pStyle w:val="Standard"/>
        <w:numPr>
          <w:ilvl w:val="1"/>
          <w:numId w:val="53"/>
        </w:numPr>
        <w:spacing w:lineRule="exact" w:line="320"/>
        <w:ind w:hanging="283" w:left="709"/>
        <w:jc w:val="both"/>
        <w:rPr>
          <w:rFonts w:ascii="Aptos" w:hAnsi="Aptos"/>
        </w:rPr>
      </w:pPr>
      <w:r>
        <w:rPr>
          <w:rFonts w:cs="Arial" w:ascii="Aptos" w:hAnsi="Aptos"/>
          <w:shd w:fill="FFFFFF" w:val="clear"/>
        </w:rPr>
        <w:t>specyfikacjach technicznych wykonania i odbioru robót budowlanych (w skrócie „STWiORB”);</w:t>
      </w:r>
    </w:p>
    <w:p>
      <w:pPr>
        <w:pStyle w:val="Standard"/>
        <w:numPr>
          <w:ilvl w:val="1"/>
          <w:numId w:val="53"/>
        </w:numPr>
        <w:spacing w:lineRule="exact" w:line="320"/>
        <w:ind w:hanging="283" w:left="709"/>
        <w:jc w:val="both"/>
        <w:rPr>
          <w:rFonts w:ascii="Aptos" w:hAnsi="Aptos"/>
        </w:rPr>
      </w:pPr>
      <w:r>
        <w:rPr>
          <w:rFonts w:cs="Arial" w:ascii="Aptos" w:hAnsi="Aptos"/>
          <w:shd w:fill="FFFFFF" w:val="clear"/>
        </w:rPr>
        <w:t>przedmiarach robót;</w:t>
      </w:r>
    </w:p>
    <w:p>
      <w:pPr>
        <w:pStyle w:val="Standard"/>
        <w:numPr>
          <w:ilvl w:val="1"/>
          <w:numId w:val="53"/>
        </w:numPr>
        <w:spacing w:lineRule="exact" w:line="320"/>
        <w:ind w:hanging="340" w:left="737"/>
        <w:jc w:val="both"/>
        <w:rPr>
          <w:rFonts w:ascii="Aptos" w:hAnsi="Aptos"/>
        </w:rPr>
      </w:pPr>
      <w:r>
        <w:rPr>
          <w:rFonts w:cs="Arial" w:ascii="Aptos" w:hAnsi="Aptos"/>
          <w:shd w:fill="FFFFFF" w:val="clear"/>
        </w:rPr>
        <w:t>ofercie Wykonawcy wraz z kosztorysem ofertowym;</w:t>
      </w:r>
    </w:p>
    <w:p>
      <w:pPr>
        <w:pStyle w:val="Standard"/>
        <w:numPr>
          <w:ilvl w:val="1"/>
          <w:numId w:val="53"/>
        </w:numPr>
        <w:spacing w:lineRule="exact" w:line="320"/>
        <w:ind w:hanging="340" w:left="737"/>
        <w:jc w:val="both"/>
        <w:rPr>
          <w:rFonts w:ascii="Aptos" w:hAnsi="Aptos"/>
        </w:rPr>
      </w:pPr>
      <w:r>
        <w:rPr>
          <w:rFonts w:cs="Arial" w:ascii="Aptos" w:hAnsi="Aptos"/>
          <w:shd w:fill="FFFFFF" w:val="clear"/>
        </w:rPr>
        <w:t>oraz na warunkach wynikających z niniejszej umowy.</w:t>
      </w:r>
    </w:p>
    <w:p>
      <w:pPr>
        <w:pStyle w:val="Standard"/>
        <w:spacing w:lineRule="exact" w:line="320"/>
        <w:ind w:firstLine="360" w:left="360"/>
        <w:jc w:val="both"/>
        <w:rPr>
          <w:rFonts w:ascii="Aptos" w:hAnsi="Aptos"/>
        </w:rPr>
      </w:pPr>
      <w:r>
        <w:rPr>
          <w:rFonts w:cs="Arial" w:ascii="Aptos" w:hAnsi="Aptos"/>
          <w:shd w:fill="FFFFFF" w:val="clear"/>
        </w:rPr>
        <w:t>- Dokumenty te stanowią integralną część niniejszej umowy.</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Wyżej wymienione dokumenty mają być traktowane jako wzajemnie uzupełniające się.</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potwierdza, iż przed zawarciem niniejszej umowy, przy zachowaniu najwyższej staranności, zapoznał się szczegółowo z dostępną dokumentacją tj. zweryfikował jej kompletność, wystarczalność i prawidłowość, co pozwala mu realizować przedmiot umowy zgodnie z tą dokumentacją i nie wnosi do niej zastrzeżeń ani uwag.</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potwierdza, że zapoznał się miejscem prowadzenia robót oraz z wszelkimi warunkami mogącymi mieć wpływ na wartość i wykonanie przedmiotu umowy i również w tym zakresie nie wnosi żadnych zastrzeżeń.</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zobowiązuje się realizować roboty z zachowaniem należytej staranności, z uwzględnieniem zawodowego charakteru prowadzonej działalności, zgodnie z postanowieniami niniejszej umowy, dokumentacją wskazaną w ust. 1, powszechnie obowiązującymi przepisami prawa, normami, zasadami wiedzy technicznej oraz harmonogramem rzeczowo – finansowym.</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Strony zgodnie ustalają, że Zamawiający ma prawo ograniczenia zakresu rzeczowo-finansowego przedmiotu niniejszej umowy, jednak nie więcej niż o 25%. Wykonawca z tego tytułu nie może żądać wobec Zamawiającego jakichkolwiek odszkodowań lub zapłaty, za wyjątkiem kosztów zatwierdzonych przez Zamawiającego i zamówionych materiałów i urządzeń związanych z zakresem podlegającym ograniczeniu, o ile zostaną one  odebrane przez Zamawiającego jako niewadliwe i zgodne z Umową.</w:t>
      </w:r>
    </w:p>
    <w:p>
      <w:pPr>
        <w:pStyle w:val="Standard"/>
        <w:spacing w:lineRule="exact" w:line="320"/>
        <w:jc w:val="center"/>
        <w:rPr>
          <w:rFonts w:ascii="Aptos" w:hAnsi="Aptos"/>
        </w:rPr>
      </w:pPr>
      <w:r>
        <w:rPr>
          <w:rFonts w:cs="Arial" w:ascii="Aptos" w:hAnsi="Aptos"/>
          <w:b/>
          <w:color w:val="000000"/>
          <w:shd w:fill="FFFFFF" w:val="clear"/>
        </w:rPr>
        <w:t>§ 3</w:t>
      </w:r>
    </w:p>
    <w:p>
      <w:pPr>
        <w:pStyle w:val="Standard"/>
        <w:spacing w:lineRule="exact" w:line="320"/>
        <w:jc w:val="center"/>
        <w:rPr>
          <w:rFonts w:ascii="Aptos" w:hAnsi="Aptos"/>
        </w:rPr>
      </w:pPr>
      <w:r>
        <w:rPr>
          <w:rFonts w:cs="Arial" w:ascii="Aptos" w:hAnsi="Aptos"/>
          <w:b/>
          <w:color w:val="000000"/>
          <w:shd w:fill="FFFFFF" w:val="clear"/>
        </w:rPr>
        <w:t>Obowiązki stron</w:t>
      </w:r>
    </w:p>
    <w:p>
      <w:pPr>
        <w:pStyle w:val="Standard"/>
        <w:numPr>
          <w:ilvl w:val="0"/>
          <w:numId w:val="61"/>
        </w:numPr>
        <w:spacing w:lineRule="exact" w:line="320"/>
        <w:ind w:hanging="340" w:left="397"/>
        <w:jc w:val="both"/>
        <w:rPr>
          <w:rFonts w:ascii="Aptos" w:hAnsi="Aptos"/>
        </w:rPr>
      </w:pPr>
      <w:r>
        <w:rPr>
          <w:rFonts w:ascii="Aptos" w:hAnsi="Aptos"/>
          <w:shd w:fill="FFFFFF" w:val="clear"/>
        </w:rPr>
        <w:t>Do obowiązków Zamawiającego należy w szczególności:</w:t>
      </w:r>
    </w:p>
    <w:p>
      <w:pPr>
        <w:pStyle w:val="Standard"/>
        <w:numPr>
          <w:ilvl w:val="1"/>
          <w:numId w:val="61"/>
        </w:numPr>
        <w:spacing w:lineRule="exact" w:line="320"/>
        <w:ind w:hanging="340" w:left="737"/>
        <w:jc w:val="both"/>
        <w:rPr>
          <w:rFonts w:ascii="Aptos" w:hAnsi="Aptos"/>
        </w:rPr>
      </w:pPr>
      <w:r>
        <w:rPr>
          <w:rFonts w:ascii="Aptos" w:hAnsi="Aptos"/>
          <w:shd w:fill="FFFFFF" w:val="clear"/>
        </w:rPr>
        <w:t>protokolarne przekazanie Wykonawcy terenu budowy;</w:t>
      </w:r>
    </w:p>
    <w:p>
      <w:pPr>
        <w:pStyle w:val="Standard"/>
        <w:numPr>
          <w:ilvl w:val="1"/>
          <w:numId w:val="61"/>
        </w:numPr>
        <w:spacing w:lineRule="exact" w:line="320"/>
        <w:ind w:hanging="340" w:left="737"/>
        <w:jc w:val="both"/>
        <w:rPr>
          <w:rFonts w:ascii="Aptos" w:hAnsi="Aptos"/>
        </w:rPr>
      </w:pPr>
      <w:r>
        <w:rPr>
          <w:rFonts w:ascii="Aptos" w:hAnsi="Aptos"/>
          <w:shd w:fill="FFFFFF" w:val="clear"/>
        </w:rPr>
        <w:t>przekazanie Wykonawcy, najpóźniej w dniu protokolarnego przekazania terenu budowy, dokumentacji technicznej i zeszytu budowy;</w:t>
      </w:r>
    </w:p>
    <w:p>
      <w:pPr>
        <w:pStyle w:val="Standard"/>
        <w:numPr>
          <w:ilvl w:val="1"/>
          <w:numId w:val="61"/>
        </w:numPr>
        <w:spacing w:lineRule="exact" w:line="320"/>
        <w:ind w:hanging="340" w:left="737"/>
        <w:jc w:val="both"/>
        <w:rPr>
          <w:rFonts w:ascii="Aptos" w:hAnsi="Aptos"/>
        </w:rPr>
      </w:pPr>
      <w:r>
        <w:rPr>
          <w:rFonts w:ascii="Aptos" w:hAnsi="Aptos"/>
          <w:shd w:fill="FFFFFF" w:val="clear"/>
        </w:rPr>
        <w:t>przeprowadzanie przeglądów gwarancyjnych w okresie gwarancji i rękojmi.</w:t>
      </w:r>
    </w:p>
    <w:p>
      <w:pPr>
        <w:pStyle w:val="Standard"/>
        <w:numPr>
          <w:ilvl w:val="0"/>
          <w:numId w:val="61"/>
        </w:numPr>
        <w:spacing w:lineRule="exact" w:line="320"/>
        <w:ind w:hanging="340" w:left="397"/>
        <w:jc w:val="both"/>
        <w:rPr>
          <w:rFonts w:ascii="Aptos" w:hAnsi="Aptos"/>
        </w:rPr>
      </w:pPr>
      <w:r>
        <w:rPr>
          <w:rFonts w:ascii="Aptos" w:hAnsi="Aptos"/>
          <w:shd w:fill="FFFFFF" w:val="clear"/>
        </w:rPr>
        <w:t>Poza innymi obowiązkami wynikającymi z treści umowy i SWZ, do obowiązków Wykonawcy należy należy w szczególności:</w:t>
      </w:r>
    </w:p>
    <w:p>
      <w:pPr>
        <w:pStyle w:val="Standard"/>
        <w:numPr>
          <w:ilvl w:val="1"/>
          <w:numId w:val="61"/>
        </w:numPr>
        <w:spacing w:lineRule="auto" w:line="276"/>
        <w:ind w:hanging="340" w:left="737"/>
        <w:jc w:val="both"/>
        <w:rPr>
          <w:rFonts w:ascii="Aptos" w:hAnsi="Aptos"/>
        </w:rPr>
      </w:pPr>
      <w:r>
        <w:rPr>
          <w:rFonts w:ascii="Aptos" w:hAnsi="Aptos"/>
          <w:shd w:fill="FFFFFF" w:val="clear"/>
        </w:rPr>
        <w:t>Utrzymanie terenu budowy w porządku i bezpieczeństwie, bez przeszkód komunikacyjnych, zgodnie z przepisami bhp i ppoż. oraz zabezpieczenie mienia znajdującego się na terenie budowy;</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Zabezpieczenie ruchu pieszego oraz kołowego na czas trwania robót, z uwzględnieniem zasad bezpieczeństwa i zgodnie z przepisami organizacji ruchu;</w:t>
      </w:r>
    </w:p>
    <w:p>
      <w:pPr>
        <w:pStyle w:val="Standard"/>
        <w:numPr>
          <w:ilvl w:val="1"/>
          <w:numId w:val="61"/>
        </w:numPr>
        <w:spacing w:lineRule="auto" w:line="276"/>
        <w:ind w:hanging="340" w:left="737"/>
        <w:jc w:val="both"/>
        <w:rPr>
          <w:rFonts w:ascii="Aptos" w:hAnsi="Aptos"/>
        </w:rPr>
      </w:pPr>
      <w:r>
        <w:rPr>
          <w:rFonts w:cs="Arial" w:ascii="Aptos" w:hAnsi="Aptos"/>
          <w:shd w:fill="FFFFFF" w:val="clear"/>
        </w:rPr>
        <w:t>Podjęcie, na własną odpowiedzialność i na własny koszt, środków zapobiegawczych wymaganych przez okoliczności, koniecznych, aby nie naruszać praw właścicieli posesji i budynków sąsiadujących z terenem budowy oraz minimalizowanie zakłóceń lub szkód wynikających z prowadzenia robót budowlanych.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zapewnić wykonania przedmiotu umowy przez osoby posiadające odpowiednie kwalifikacje;</w:t>
      </w:r>
    </w:p>
    <w:p>
      <w:pPr>
        <w:pStyle w:val="Standard"/>
        <w:numPr>
          <w:ilvl w:val="1"/>
          <w:numId w:val="61"/>
        </w:numPr>
        <w:spacing w:lineRule="auto" w:line="276"/>
        <w:ind w:hanging="340" w:left="737"/>
        <w:jc w:val="both"/>
        <w:rPr>
          <w:rFonts w:ascii="Aptos" w:hAnsi="Aptos"/>
        </w:rPr>
      </w:pPr>
      <w:r>
        <w:rPr>
          <w:rFonts w:cs="Arial" w:ascii="Aptos" w:hAnsi="Aptos"/>
          <w:shd w:fill="FFFFFF" w:val="clear"/>
        </w:rPr>
        <w:t>wykonać wszelkie niezbędne roboty przygotowawcze i rozbiórki uwalniające teren budowy od realizacji zamierzeń budowlanych, zlokalizowanie sieci podziemnych i ich zinwentaryzowanie, określenie niezbędnych przekładek mediów w zależności od potrzeb;</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zabezpieczyć we własnym zakresie, dla swoich pracowników warunki socjalne, zaplecza niezbędnego do realizacji robót oraz inne warunki przewidziane przepisami prawa;</w:t>
      </w:r>
    </w:p>
    <w:p>
      <w:pPr>
        <w:pStyle w:val="Standard"/>
        <w:numPr>
          <w:ilvl w:val="1"/>
          <w:numId w:val="61"/>
        </w:numPr>
        <w:spacing w:lineRule="auto" w:line="276"/>
        <w:ind w:hanging="340" w:left="737"/>
        <w:jc w:val="both"/>
        <w:rPr>
          <w:rFonts w:ascii="Aptos" w:hAnsi="Aptos"/>
        </w:rPr>
      </w:pPr>
      <w:r>
        <w:rPr>
          <w:rFonts w:cs="Arial" w:ascii="Aptos" w:hAnsi="Aptos"/>
          <w:shd w:fill="FFFFFF" w:val="clear"/>
        </w:rPr>
        <w:t>ponieść wszelkie koszty związane z zużyciem energii, wody oraz innych mediów, na podstawie wskazań urządzeń i aparatur koniecznych do korzystania z usług i do pomiaru pobranych ilości;</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zawiadomić Zamawiającego i Inspektora Nadzoru Inwestorskiego</w:t>
      </w:r>
      <w:r>
        <w:rPr>
          <w:rStyle w:val="FootnoteReference"/>
          <w:rFonts w:cs="Arial" w:ascii="Aptos" w:hAnsi="Aptos"/>
          <w:shd w:fill="FFFFFF" w:val="clear"/>
        </w:rPr>
        <w:footnoteReference w:id="2"/>
      </w:r>
      <w:r>
        <w:rPr>
          <w:rFonts w:cs="Arial" w:ascii="Aptos" w:hAnsi="Aptos"/>
          <w:shd w:fill="FFFFFF" w:val="clear"/>
        </w:rPr>
        <w:t xml:space="preserve"> o terminie wykonania i odbiorze robót zanikających lub ulegających zakryciu;</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zgłaszać każdorazowo pisemnie konieczność wykonania ewentualnych robót podobnych, dodatkowych lub zamiennych;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zapewnić nadzór i kierownictwo prac budowlanych we właściwych specjalnościach;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 xml:space="preserve">zakupić i dostarczyć materiały do wykonania przedmiotu umowy. Wszystkie materiały winny posiadać odpowiednie świadectwa dopuszczenia do stosowania w budownictwie, certyfikaty bezpieczeństwa, deklaracje zgodności </w:t>
      </w:r>
      <w:r>
        <w:rPr>
          <w:rFonts w:cs="Arial" w:ascii="Aptos" w:hAnsi="Aptos"/>
          <w:color w:val="000000"/>
          <w:shd w:fill="FFFFFF" w:val="clear"/>
        </w:rPr>
        <w:t>i aprobaty techniczne. W/w dokumenty Wykonawca przedstawi Zamawiającemu/Inspektorowi Nadzoru Inwestorskiego</w:t>
      </w:r>
      <w:r>
        <w:rPr>
          <w:rStyle w:val="FootnoteReference"/>
          <w:rFonts w:cs="Arial" w:ascii="Aptos" w:hAnsi="Aptos"/>
          <w:color w:val="000000"/>
          <w:shd w:fill="FFFFFF" w:val="clear"/>
        </w:rPr>
        <w:footnoteReference w:id="3"/>
      </w:r>
      <w:r>
        <w:rPr>
          <w:rFonts w:cs="Arial" w:ascii="Aptos" w:hAnsi="Aptos"/>
          <w:color w:val="000000"/>
          <w:shd w:fill="FFFFFF" w:val="clear"/>
        </w:rPr>
        <w:t xml:space="preserve"> do</w:t>
      </w:r>
      <w:r>
        <w:rPr>
          <w:rFonts w:cs="Arial" w:ascii="Aptos" w:hAnsi="Aptos"/>
          <w:shd w:fill="FFFFFF" w:val="clear"/>
        </w:rPr>
        <w:t xml:space="preserve"> akceptacji i po zaakceptowaniu możliwe będzie ich zastosowanie;</w:t>
      </w:r>
    </w:p>
    <w:p>
      <w:pPr>
        <w:pStyle w:val="Standard"/>
        <w:numPr>
          <w:ilvl w:val="1"/>
          <w:numId w:val="61"/>
        </w:numPr>
        <w:spacing w:lineRule="auto" w:line="276"/>
        <w:ind w:hanging="340" w:left="737"/>
        <w:jc w:val="both"/>
        <w:rPr>
          <w:rFonts w:ascii="Aptos" w:hAnsi="Aptos"/>
        </w:rPr>
      </w:pPr>
      <w:r>
        <w:rPr>
          <w:rFonts w:cs="Arial" w:ascii="Aptos" w:hAnsi="Aptos"/>
          <w:shd w:fill="FFFFFF" w:val="clear"/>
        </w:rPr>
        <w:t xml:space="preserve">prowadzić zeszyt budowy i dokonywać wpisów każdorazowo zatwierdzonych przez </w:t>
      </w:r>
      <w:r>
        <w:rPr>
          <w:rFonts w:cs="Arial" w:ascii="Aptos" w:hAnsi="Aptos"/>
          <w:color w:val="000000"/>
          <w:shd w:fill="FFFFFF" w:val="clear"/>
        </w:rPr>
        <w:t>Zamawiającego/Inspektora Nadzoru Inwestorskiego</w:t>
      </w:r>
      <w:r>
        <w:rPr>
          <w:rStyle w:val="FootnoteReference"/>
          <w:rFonts w:cs="Arial" w:ascii="Aptos" w:hAnsi="Aptos"/>
          <w:color w:val="000000"/>
          <w:shd w:fill="FFFFFF" w:val="clear"/>
        </w:rPr>
        <w:footnoteReference w:id="4"/>
      </w:r>
      <w:r>
        <w:rPr>
          <w:rFonts w:cs="Arial" w:ascii="Aptos" w:hAnsi="Aptos"/>
          <w:color w:val="000000"/>
          <w:shd w:fill="FFFFFF" w:val="clear"/>
        </w:rPr>
        <w:t>;</w:t>
      </w:r>
    </w:p>
    <w:p>
      <w:pPr>
        <w:pStyle w:val="Standard"/>
        <w:numPr>
          <w:ilvl w:val="1"/>
          <w:numId w:val="61"/>
        </w:numPr>
        <w:spacing w:lineRule="auto" w:line="276"/>
        <w:ind w:hanging="340" w:left="737"/>
        <w:jc w:val="both"/>
        <w:rPr>
          <w:rFonts w:ascii="Aptos" w:hAnsi="Aptos"/>
        </w:rPr>
      </w:pPr>
      <w:r>
        <w:rPr>
          <w:rFonts w:cs="Arial" w:ascii="Aptos" w:hAnsi="Aptos"/>
          <w:shd w:fill="FFFFFF" w:val="clear"/>
        </w:rPr>
        <w:t>uporządkować teren po zakończeniu robót budowlanych.</w:t>
      </w:r>
    </w:p>
    <w:p>
      <w:pPr>
        <w:pStyle w:val="Standard"/>
        <w:spacing w:lineRule="exact" w:line="320"/>
        <w:jc w:val="center"/>
        <w:rPr>
          <w:rFonts w:ascii="Aptos" w:hAnsi="Aptos"/>
        </w:rPr>
      </w:pPr>
      <w:r>
        <w:rPr>
          <w:rFonts w:cs="Arial" w:ascii="Aptos" w:hAnsi="Aptos"/>
          <w:b/>
          <w:shd w:fill="FFFFFF" w:val="clear"/>
        </w:rPr>
        <w:t>§ 4</w:t>
      </w:r>
    </w:p>
    <w:p>
      <w:pPr>
        <w:pStyle w:val="Standard"/>
        <w:spacing w:lineRule="exact" w:line="320"/>
        <w:jc w:val="center"/>
        <w:rPr>
          <w:rFonts w:ascii="Aptos" w:hAnsi="Aptos"/>
        </w:rPr>
      </w:pPr>
      <w:r>
        <w:rPr>
          <w:rFonts w:cs="Arial" w:ascii="Aptos" w:hAnsi="Aptos"/>
          <w:b/>
          <w:shd w:fill="FFFFFF" w:val="clear"/>
        </w:rPr>
        <w:t>Termin wykonania</w:t>
      </w:r>
    </w:p>
    <w:p>
      <w:pPr>
        <w:pStyle w:val="ListParagraph"/>
        <w:numPr>
          <w:ilvl w:val="0"/>
          <w:numId w:val="18"/>
        </w:numPr>
        <w:tabs>
          <w:tab w:val="clear" w:pos="720"/>
          <w:tab w:val="left" w:pos="284" w:leader="none"/>
        </w:tabs>
        <w:suppressAutoHyphens w:val="true"/>
        <w:spacing w:lineRule="exact" w:line="320"/>
        <w:ind w:hanging="284" w:left="284"/>
        <w:jc w:val="both"/>
        <w:textAlignment w:val="baseline"/>
        <w:rPr>
          <w:rFonts w:cs="Arial"/>
          <w:color w:val="000000"/>
          <w:shd w:fill="FFFFFF" w:val="clear"/>
        </w:rPr>
      </w:pPr>
      <w:r>
        <w:rPr>
          <w:rFonts w:cs="Arial" w:ascii="Aptos" w:hAnsi="Aptos"/>
          <w:color w:val="000000"/>
          <w:shd w:fill="FFFFFF" w:val="clear"/>
        </w:rPr>
        <w:t>Termin wykonania przedmiotu zamówienia ustala się na dzień 29.11.2024 r.;</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Niezależnie od postanowień ust. 1 Wykonawca zobowiązany jest realizować roboty zgodnie z harmonogramem robót rzeczowo – finansowym, o którym mowa w § 5 Umowy.</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Termin określony w ust. 1 może ulec zmianie wyłącznie w przypadkach wskazanych w § 21 niniejszej Umowy.</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W przypadku zagrożenia niewykonania przedmiotu niniejszej Umowy w wymaganym w ust. 1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do odstąpienia od umowy z prawem żądania od Wykonawcy pełnego odszkodowania niezależnie od kar umownych przewidzianych w niniejszej umowie. Wykonawcy nie przysługuje w takim przypadku prawo do jakichkolwiek odszkodowań.</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Wykonawca może żądać jedynie wynagrodzenia za faktycznie i prawidłowo wykonane prace budowlane.</w:t>
      </w:r>
    </w:p>
    <w:p>
      <w:pPr>
        <w:pStyle w:val="Standard"/>
        <w:tabs>
          <w:tab w:val="clear" w:pos="720"/>
          <w:tab w:val="left" w:pos="284" w:leader="none"/>
          <w:tab w:val="left" w:pos="426" w:leader="none"/>
          <w:tab w:val="left" w:pos="568" w:leader="none"/>
        </w:tabs>
        <w:spacing w:lineRule="exact" w:line="320"/>
        <w:ind w:hanging="284" w:left="284"/>
        <w:jc w:val="center"/>
        <w:rPr>
          <w:rFonts w:ascii="Aptos" w:hAnsi="Aptos"/>
        </w:rPr>
      </w:pPr>
      <w:r>
        <w:rPr>
          <w:rFonts w:cs="Arial" w:ascii="Aptos" w:hAnsi="Aptos"/>
          <w:b/>
          <w:shd w:fill="FFFFFF" w:val="clear"/>
        </w:rPr>
        <w:t>§ 5</w:t>
      </w:r>
    </w:p>
    <w:p>
      <w:pPr>
        <w:pStyle w:val="Standard"/>
        <w:tabs>
          <w:tab w:val="clear" w:pos="720"/>
          <w:tab w:val="left" w:pos="284" w:leader="none"/>
          <w:tab w:val="left" w:pos="426" w:leader="none"/>
          <w:tab w:val="left" w:pos="568" w:leader="none"/>
        </w:tabs>
        <w:spacing w:lineRule="exact" w:line="320"/>
        <w:ind w:hanging="284" w:left="284"/>
        <w:jc w:val="center"/>
        <w:rPr>
          <w:rFonts w:ascii="Aptos" w:hAnsi="Aptos"/>
        </w:rPr>
      </w:pPr>
      <w:r>
        <w:rPr>
          <w:rFonts w:cs="Arial" w:ascii="Aptos" w:hAnsi="Aptos"/>
          <w:b/>
          <w:shd w:fill="FFFFFF" w:val="clear"/>
        </w:rPr>
        <w:t>Harmonogram robót</w:t>
      </w:r>
    </w:p>
    <w:p>
      <w:pPr>
        <w:pStyle w:val="Standard"/>
        <w:numPr>
          <w:ilvl w:val="3"/>
          <w:numId w:val="46"/>
        </w:numPr>
        <w:tabs>
          <w:tab w:val="clear" w:pos="720"/>
          <w:tab w:val="left" w:pos="284" w:leader="none"/>
        </w:tabs>
        <w:spacing w:lineRule="exact" w:line="320"/>
        <w:ind w:hanging="340" w:left="340"/>
        <w:jc w:val="both"/>
        <w:rPr>
          <w:rFonts w:ascii="Aptos" w:hAnsi="Aptos"/>
        </w:rPr>
      </w:pPr>
      <w:bookmarkStart w:id="0" w:name="_Hlk480748800"/>
      <w:r>
        <w:rPr>
          <w:rFonts w:cs="Arial" w:ascii="Aptos" w:hAnsi="Aptos"/>
          <w:shd w:fill="FFFFFF" w:val="clear"/>
        </w:rPr>
        <w:t>Wykonawca</w:t>
      </w:r>
      <w:r>
        <w:rPr>
          <w:rFonts w:cs="Arial" w:ascii="Aptos" w:hAnsi="Aptos"/>
          <w:u w:val="none"/>
          <w:shd w:fill="FFFFFF" w:val="clear"/>
        </w:rPr>
        <w:t xml:space="preserve"> na wezwanie Zamawiającego </w:t>
      </w:r>
      <w:r>
        <w:rPr>
          <w:rFonts w:cs="Arial" w:ascii="Aptos" w:hAnsi="Aptos"/>
          <w:shd w:fill="FFFFFF" w:val="clear"/>
        </w:rPr>
        <w:t xml:space="preserve">zobowiązany jest przygotować i przedłożyć do zatwierdzenia Zamawiającemu, zaopiniowany przez inspektora nadzoru, harmonogram robót rzeczowo – finansowy, zwany dalej „Harmonogramem”, w terminie 14 dni od dnia </w:t>
      </w:r>
      <w:bookmarkEnd w:id="0"/>
      <w:r>
        <w:rPr>
          <w:rFonts w:cs="Arial" w:ascii="Aptos" w:hAnsi="Aptos"/>
          <w:shd w:fill="FFFFFF" w:val="clear"/>
        </w:rPr>
        <w:t>zawarcia niniejszej umowy z uwzględnieniem zapisów ust. 8, 9 i 10 oraz § 4 ust. 6. Harmonogram określa w szczególności:</w:t>
      </w:r>
    </w:p>
    <w:p>
      <w:pPr>
        <w:pStyle w:val="Standard"/>
        <w:numPr>
          <w:ilvl w:val="0"/>
          <w:numId w:val="23"/>
        </w:numPr>
        <w:tabs>
          <w:tab w:val="clear" w:pos="720"/>
          <w:tab w:val="left" w:pos="284" w:leader="none"/>
        </w:tabs>
        <w:spacing w:lineRule="exact" w:line="320"/>
        <w:jc w:val="both"/>
        <w:rPr>
          <w:rFonts w:ascii="Aptos" w:hAnsi="Aptos"/>
        </w:rPr>
      </w:pPr>
      <w:r>
        <w:rPr>
          <w:rFonts w:eastAsia="Arial" w:cs="Arial" w:ascii="Aptos" w:hAnsi="Aptos"/>
          <w:shd w:fill="FFFFFF" w:val="clear"/>
        </w:rPr>
        <w:t xml:space="preserve"> </w:t>
      </w:r>
      <w:r>
        <w:rPr>
          <w:rFonts w:cs="Arial" w:ascii="Aptos" w:hAnsi="Aptos"/>
          <w:shd w:fill="FFFFFF" w:val="clear"/>
        </w:rPr>
        <w:t>termin rozpoczęcia i zakończenia robót budowlanych,</w:t>
      </w:r>
    </w:p>
    <w:p>
      <w:pPr>
        <w:pStyle w:val="Standard"/>
        <w:numPr>
          <w:ilvl w:val="0"/>
          <w:numId w:val="23"/>
        </w:numPr>
        <w:tabs>
          <w:tab w:val="clear" w:pos="720"/>
          <w:tab w:val="left" w:pos="284" w:leader="none"/>
        </w:tabs>
        <w:spacing w:lineRule="exact" w:line="320"/>
        <w:jc w:val="both"/>
        <w:rPr>
          <w:rFonts w:ascii="Aptos" w:hAnsi="Aptos"/>
        </w:rPr>
      </w:pPr>
      <w:r>
        <w:rPr>
          <w:rFonts w:eastAsia="Arial" w:cs="Arial" w:ascii="Aptos" w:hAnsi="Aptos"/>
          <w:shd w:fill="FFFFFF" w:val="clear"/>
        </w:rPr>
        <w:t xml:space="preserve"> </w:t>
      </w:r>
      <w:r>
        <w:rPr>
          <w:rFonts w:cs="Arial" w:ascii="Aptos" w:hAnsi="Aptos"/>
          <w:shd w:fill="FFFFFF" w:val="clear"/>
        </w:rPr>
        <w:t>terminy, o których mowa w ust. 8, 9 i 10, wartość robót budowlanych, środki finansowe jakimi dysponuje Zamawiający na realizację umowy z podziałem na okresy czasowe, w których te środki mogą być uruchomione i wypłacone Wykonawcy za zrealizowane roboty budowlane z wyodrębnieniem grup robót określonych w przedmiarach,</w:t>
      </w:r>
    </w:p>
    <w:p>
      <w:pPr>
        <w:pStyle w:val="Standard"/>
        <w:numPr>
          <w:ilvl w:val="0"/>
          <w:numId w:val="23"/>
        </w:numPr>
        <w:tabs>
          <w:tab w:val="clear" w:pos="720"/>
          <w:tab w:val="left" w:pos="284" w:leader="none"/>
        </w:tabs>
        <w:spacing w:lineRule="exact" w:line="320"/>
        <w:jc w:val="both"/>
        <w:rPr>
          <w:rFonts w:ascii="Aptos" w:hAnsi="Aptos"/>
        </w:rPr>
      </w:pPr>
      <w:r>
        <w:rPr>
          <w:rFonts w:cs="Arial" w:ascii="Aptos" w:hAnsi="Aptos"/>
          <w:shd w:fill="FFFFFF" w:val="clear"/>
        </w:rPr>
        <w:t>zakresy robót przewidzianych do realizacji w układzie miesięcznym.</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Zamawiający zatwierdzi lub zgłosi uwagi do Harmonogramu w ciągu 7 dni, licząc od daty przedłożenia Zamawiającemu Harmonogramu do zatwierdzenia.</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 przypadku zgłoszenia przez Zamawiającego uwag do Harmonogramu, Wykonawca będzie zobowiązany do uwzględnienia tych uwag i przedłożenia Zamawiającemu poprawionego Harmonogramu w terminie 5 dni, licząc od daty otrzymania zgłoszonych przez Zamawiającego uwag.</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Potwierdzenie przez Zamawiającego uwzględnienia w Harmonogramie uwag Zamawiającego będzie się uważało za zatwierdzenie Harmonogramu. Jeżeli Wykonawca nie uwzględni uwag Zamawiającego w terminie określonym w ust. 3, Zamawiający będzie uprawniony do wstrzymania robót w całości lub w części do czasu przedstawienia Harmonogramu uwzględniającego uwagi Zamawiającego. Wszelkie konsekwencje takiego wstrzymania obciążą Wykonawcę.</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Wykonawca ma prawo do powoływania się na Harmonogram począwszy od dnia, który uznaje się za jego zatwierdzenie przez Zamawiającego.</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Wykonawca zobowiązany jest do aktualizacji Harmonogramu, którą należy składać w terminie 7 dni od wezwania przez Zamawiającego lub Inspektora nadzoru.</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Postanowienia ust. 1-6 mają odpowiednie zastosowanie do każdorazowej zmiany Harmonogramu.</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Każda zmiana Harmonogramu, która nie powoduje wydłużenia okresu realizacji przedmiotu zamówienia nie wymaga zmiany umowy.</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Każda zmiana Harmonogramu, która powodowałaby wydłużenie terminu wykonania przedmiotu zamówienia stanowi zmianę umowy, powinna być wprowadzona aneksem do umowy w formie pisemnej pod rygorem nieważności.</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Zamawiający wymaga, aby Wykonawca realizował poszczególne zadania stanowiące przedmiot Umowy wraz z uzyskaniem ostatecznego pozwolenia na użytkowanie, jeżeli jest wymagane, nie przekraczając terminu realizacji Umowy.</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Prolongowanie i z tego wynikająca konieczność pozyskania nowych warunków i projektów wszystkich niezbędnych uzgodnień branżowych leży po stronie Wykonawcy. Wszelka zwłoka spowodowana niedotrzymaniem terminów wyznaczonych w aktualnych uzgodnieniach obciążają Wykonawcę.</w:t>
      </w:r>
    </w:p>
    <w:p>
      <w:pPr>
        <w:pStyle w:val="Standard"/>
        <w:spacing w:lineRule="exact" w:line="320"/>
        <w:jc w:val="center"/>
        <w:rPr>
          <w:rFonts w:ascii="Aptos" w:hAnsi="Aptos"/>
        </w:rPr>
      </w:pPr>
      <w:r>
        <w:rPr>
          <w:rFonts w:cs="Arial" w:ascii="Aptos" w:hAnsi="Aptos"/>
          <w:b/>
          <w:shd w:fill="FFFFFF" w:val="clear"/>
        </w:rPr>
        <w:t>§ 6</w:t>
      </w:r>
    </w:p>
    <w:p>
      <w:pPr>
        <w:pStyle w:val="Standard"/>
        <w:tabs>
          <w:tab w:val="clear" w:pos="720"/>
          <w:tab w:val="left" w:pos="0" w:leader="none"/>
          <w:tab w:val="left" w:pos="142" w:leader="none"/>
          <w:tab w:val="left" w:pos="284" w:leader="none"/>
        </w:tabs>
        <w:spacing w:lineRule="exact" w:line="320"/>
        <w:jc w:val="center"/>
        <w:rPr>
          <w:rFonts w:ascii="Aptos" w:hAnsi="Aptos"/>
        </w:rPr>
      </w:pPr>
      <w:r>
        <w:rPr>
          <w:rFonts w:cs="Arial" w:ascii="Aptos" w:hAnsi="Aptos"/>
          <w:b/>
          <w:shd w:fill="FFFFFF" w:val="clear"/>
        </w:rPr>
        <w:t>Wymogi materiałowe</w:t>
      </w:r>
    </w:p>
    <w:p>
      <w:pPr>
        <w:pStyle w:val="Standard"/>
        <w:numPr>
          <w:ilvl w:val="3"/>
          <w:numId w:val="34"/>
        </w:numPr>
        <w:tabs>
          <w:tab w:val="clear" w:pos="720"/>
          <w:tab w:val="left" w:pos="284" w:leader="none"/>
        </w:tabs>
        <w:spacing w:lineRule="exact" w:line="320"/>
        <w:ind w:hanging="340" w:left="283"/>
        <w:jc w:val="both"/>
        <w:rPr>
          <w:rFonts w:ascii="Aptos" w:hAnsi="Aptos"/>
        </w:rPr>
      </w:pPr>
      <w:r>
        <w:rPr>
          <w:rFonts w:cs="Arial" w:ascii="Aptos" w:hAnsi="Aptos"/>
          <w:shd w:fill="FFFFFF" w:val="clear"/>
        </w:rPr>
        <w:t>Wykonawca zobowiązuje się wykonać przedmiot niniejszej Umowy z materiałów własnych.</w:t>
      </w:r>
    </w:p>
    <w:p>
      <w:pPr>
        <w:pStyle w:val="Standard"/>
        <w:numPr>
          <w:ilvl w:val="3"/>
          <w:numId w:val="34"/>
        </w:numPr>
        <w:tabs>
          <w:tab w:val="clear" w:pos="720"/>
          <w:tab w:val="left" w:pos="284" w:leader="none"/>
        </w:tabs>
        <w:spacing w:lineRule="exact" w:line="320"/>
        <w:ind w:hanging="340" w:left="283"/>
        <w:jc w:val="both"/>
        <w:rPr>
          <w:rFonts w:ascii="Aptos" w:hAnsi="Aptos"/>
        </w:rPr>
      </w:pPr>
      <w:r>
        <w:rPr>
          <w:rFonts w:cs="Arial" w:ascii="Aptos" w:hAnsi="Aptos"/>
          <w:shd w:fill="FFFFFF" w:val="clear"/>
        </w:rPr>
        <w:t xml:space="preserve">Materiały, o których mowa w ust. 1 powinny odpowiadać, co do jakości wymaganiom określonym w ustawie z dnia 16 kwietnia 2004 roku o wyrobach budowlanych oraz wymaganiom określonym w SWZ. Wszelkie użyte do wykonania zamówienia materiały winny być w I gatunku </w:t>
      </w:r>
      <w:r>
        <w:rPr>
          <w:rFonts w:cs="Arial" w:ascii="Aptos" w:hAnsi="Aptos"/>
          <w:u w:val="single"/>
          <w:shd w:fill="FFFFFF" w:val="clear"/>
        </w:rPr>
        <w:t>(w standardzie nie gorszym niż w dokumentacji projektowej, przedmiarze robót oraz specyfikacji wykonania robót)</w:t>
      </w:r>
      <w:r>
        <w:rPr>
          <w:rFonts w:cs="Arial" w:ascii="Aptos" w:hAnsi="Aptos"/>
          <w:shd w:fill="FFFFFF" w:val="clear"/>
        </w:rPr>
        <w:t xml:space="preserve"> oraz posiadać świadectwa bezpieczeństwa, atesty, gwarancje, aprobaty, certyfikaty dopuszczające do stosowania w budownictwie.</w:t>
      </w:r>
    </w:p>
    <w:p>
      <w:pPr>
        <w:pStyle w:val="Standard"/>
        <w:numPr>
          <w:ilvl w:val="3"/>
          <w:numId w:val="3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Przed przystąpieniem do zabudowy każdego materiału, Wykonawca zobowiązany jest do wystąpienia do Zamawiającego/Inspektora Nadzoru Inwestorskiego z wnioskiem, przedkładając stosowne dokumenty, o zatwierdzenie materiału opisane w karcie materiałowej wg wzoru zatwierdzonego przez Inspektora Nadzoru Inwestorskiego lub Zamawiającego.</w:t>
      </w:r>
    </w:p>
    <w:p>
      <w:pPr>
        <w:pStyle w:val="Standard"/>
        <w:spacing w:lineRule="exact" w:line="320"/>
        <w:jc w:val="center"/>
        <w:rPr>
          <w:rFonts w:ascii="Aptos" w:hAnsi="Aptos"/>
        </w:rPr>
      </w:pPr>
      <w:r>
        <w:rPr>
          <w:rFonts w:cs="Arial" w:ascii="Aptos" w:hAnsi="Aptos"/>
          <w:b/>
          <w:shd w:fill="FFFFFF" w:val="clear"/>
        </w:rPr>
        <w:t>§ 7</w:t>
      </w:r>
    </w:p>
    <w:p>
      <w:pPr>
        <w:pStyle w:val="Standard"/>
        <w:spacing w:lineRule="exact" w:line="320"/>
        <w:jc w:val="center"/>
        <w:rPr>
          <w:rFonts w:ascii="Aptos" w:hAnsi="Aptos"/>
        </w:rPr>
      </w:pPr>
      <w:r>
        <w:rPr>
          <w:rFonts w:cs="Arial" w:ascii="Aptos" w:hAnsi="Aptos"/>
          <w:b/>
          <w:bCs/>
          <w:shd w:fill="FFFFFF" w:val="clear"/>
        </w:rPr>
        <w:t>Plac budowy</w:t>
      </w:r>
    </w:p>
    <w:p>
      <w:pPr>
        <w:pStyle w:val="ListParagraph"/>
        <w:numPr>
          <w:ilvl w:val="0"/>
          <w:numId w:val="8"/>
        </w:numPr>
        <w:suppressAutoHyphens w:val="true"/>
        <w:spacing w:lineRule="exact" w:line="320"/>
        <w:ind w:hanging="284" w:left="284"/>
        <w:jc w:val="both"/>
        <w:textAlignment w:val="baseline"/>
        <w:rPr>
          <w:rFonts w:ascii="Aptos" w:hAnsi="Aptos"/>
        </w:rPr>
      </w:pPr>
      <w:r>
        <w:rPr>
          <w:rFonts w:cs="Arial" w:ascii="Aptos" w:hAnsi="Aptos"/>
          <w:color w:val="000000"/>
          <w:shd w:fill="FFFFFF" w:val="clear"/>
        </w:rPr>
        <w:t>Przekazanie placu budowy nastąpi w terminie do 7 dni od dnia złożenia wniosku w sprawie przekazania placu budowy.</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Przekazanie placu budowy nastąpi w drodze pisemnego protokołu sporządzonego pomiędzy Zamawiającym, a Wykonawcą przy udziale Inspektora nadzoru.</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dniu przekazania placu budowy Wykonawca zobowiązany jest dostarczyć Zamawiającemu do zatwierdzenia następujące dokumenty:</w:t>
      </w:r>
    </w:p>
    <w:p>
      <w:pPr>
        <w:pStyle w:val="Standard"/>
        <w:numPr>
          <w:ilvl w:val="0"/>
          <w:numId w:val="47"/>
        </w:numPr>
        <w:tabs>
          <w:tab w:val="clear" w:pos="720"/>
          <w:tab w:val="left" w:pos="0" w:leader="none"/>
          <w:tab w:val="left" w:pos="142" w:leader="none"/>
          <w:tab w:val="left" w:pos="284" w:leader="none"/>
        </w:tabs>
        <w:spacing w:lineRule="exact" w:line="320"/>
        <w:ind w:hanging="284" w:left="851"/>
        <w:jc w:val="both"/>
        <w:rPr>
          <w:rFonts w:ascii="Aptos" w:hAnsi="Aptos"/>
        </w:rPr>
      </w:pPr>
      <w:r>
        <w:rPr>
          <w:rFonts w:cs="Arial" w:ascii="Aptos" w:hAnsi="Aptos"/>
          <w:shd w:fill="FFFFFF" w:val="clear"/>
        </w:rPr>
        <w:t>potwierdzające ubezpieczenie robót,</w:t>
      </w:r>
    </w:p>
    <w:p>
      <w:pPr>
        <w:pStyle w:val="Standard"/>
        <w:numPr>
          <w:ilvl w:val="0"/>
          <w:numId w:val="47"/>
        </w:numPr>
        <w:tabs>
          <w:tab w:val="clear" w:pos="720"/>
          <w:tab w:val="left" w:pos="0" w:leader="none"/>
          <w:tab w:val="left" w:pos="142" w:leader="none"/>
          <w:tab w:val="left" w:pos="284" w:leader="none"/>
        </w:tabs>
        <w:spacing w:lineRule="exact" w:line="320"/>
        <w:ind w:hanging="284" w:left="851"/>
        <w:jc w:val="both"/>
        <w:rPr>
          <w:rFonts w:ascii="Aptos" w:hAnsi="Aptos"/>
        </w:rPr>
      </w:pPr>
      <w:r>
        <w:rPr>
          <w:rFonts w:cs="Arial" w:ascii="Aptos" w:hAnsi="Aptos"/>
          <w:shd w:fill="FFFFFF" w:val="clear"/>
        </w:rPr>
        <w:t>oświadczenia Kierowników Robót o podjęciu obowiązków.</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 dnia przekazania placu budowy Wykonawca ponosi odpowiedzialność za wszelkie szkody powstałe w związku z realizacją przedmiotu umowy lub też inną działalnością Wykonawcy na przekazanym placu budowy, spowodowane z przyczyn zależnych od Wykonawcy. Odpowiedzialność ta wiąże się z usunięciem wszelkich szkód na własny koszt. Wykonawca w tym zakresie odpowiada również za działania Podwykonawców.</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Wykonawca ponosi pełną odpowiedzialność cywilną za szkody na osobach i rzeczach, pozostające w związku przyczynowym z prowadzonymi robotami. Odpowiedzialność trwa od czasu przejęcia placu budowy do odbioru przedmiotu Umowy. Zakres oddziaływania inwestycji (uszkodzenia-zniszczenia) obejmuje zarówno tereny w pasie drogowym oraz przyległe do pasa drogowego, jak również drogi dojazdowe w przypadku stosowania urządzeń i transportu ciężkiego.</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Prace w obrębie pasa drogowego, związane z realizacją przedmiotu Umowy, zostaną wykonane wg warunków i technologii określonej w dokumentacji i projekcie budowlanym i wykonawczym. Wykonawca zobowiązany jest do należytego zabezpieczenia i oznakowania odcinka pasa drogowego zgodnie z wcześniej zatwierdzonym projektem zastępczej organizacji ruchu na czas robót drogowych. Wykonawca zobowiązany jest do wprowadzenia zmian w stałej organizacji ruchu (oznakowanie pionowe i poziome) wynikających z realizacji Umowy.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Od dnia przekazania placu budowy Wykonawca odpowiada za organizację swojego zaplecza w miejscu uzgodnionym z Zamawiającym, utrzymanie ładu i porządku oraz usuwanie na własny koszt wszelkich odpadów. W przypadku niewykonania tego obowiązku Wykonawca zostanie wezwany do jego realizacji, a w przypadku bezskutecznego upływu terminu wskazanego w wezwaniu Zamawiający wykona czynności porządkowe na koszt i ryzyko Wykonawcy.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Zamawiający oświadcza, że nie zapewnia Wykonawcy powierzchni magazynowej do składowania materiałów.</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zobowiązany jest do postępowania z odpadami w sposób zgodny z prawem miejscowym oraz przepisami ustawy z dnia 14 grudnia 2012 r. o odpadach.</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zobowiązuje się do umożliwienia wstępu na plac budowy pracownikom organów uprawnionych do kontrolowania przedmiotu umowy.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zobowiązany jest do pisemnego dokumentowania postępu prac przez prowadzenie zeszytu budowy oraz zapewnia jego nieograniczonego dostępu dla osób wymienionych w niniejszej umowie, w szczególności dla Zamawiającego. Nieudostępnienie zeszytu budowy osobom wymienionym w niniejszej umowie na budowie podczas obecności Wykonawcy na budowie w ramach wykonywanych prac jest podstawą do naliczenia Wykonawcy kar umownych.</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po otrzymaniu polecenia Zamawiającego, dotyczącego utrzymania bezpieczeństwa i porządku na placu budowy, zobowiązany jest go wykonać w ciągu 24 godzin.</w:t>
      </w:r>
    </w:p>
    <w:p>
      <w:pPr>
        <w:pStyle w:val="ListParagraph"/>
        <w:suppressAutoHyphens w:val="true"/>
        <w:spacing w:lineRule="exact" w:line="320"/>
        <w:ind w:hanging="0" w:left="0"/>
        <w:jc w:val="center"/>
        <w:textAlignment w:val="baseline"/>
        <w:rPr>
          <w:rFonts w:ascii="Aptos" w:hAnsi="Aptos"/>
        </w:rPr>
      </w:pPr>
      <w:r>
        <w:rPr>
          <w:rFonts w:cs="Arial" w:ascii="Aptos" w:hAnsi="Aptos"/>
          <w:b/>
          <w:color w:val="000000"/>
          <w:shd w:fill="FFFFFF" w:val="clear"/>
        </w:rPr>
        <w:t>§ 8</w:t>
      </w:r>
    </w:p>
    <w:p>
      <w:pPr>
        <w:pStyle w:val="Standard"/>
        <w:tabs>
          <w:tab w:val="clear" w:pos="720"/>
          <w:tab w:val="left" w:pos="284" w:leader="none"/>
        </w:tabs>
        <w:spacing w:lineRule="exact" w:line="320"/>
        <w:jc w:val="center"/>
        <w:rPr>
          <w:rFonts w:ascii="Aptos" w:hAnsi="Aptos"/>
        </w:rPr>
      </w:pPr>
      <w:r>
        <w:rPr>
          <w:rFonts w:cs="Arial" w:ascii="Aptos" w:hAnsi="Aptos"/>
          <w:b/>
          <w:bCs/>
          <w:shd w:fill="FFFFFF" w:val="clear"/>
        </w:rPr>
        <w:t>Wynagrodzenie</w:t>
      </w:r>
    </w:p>
    <w:p>
      <w:pPr>
        <w:pStyle w:val="Standard"/>
        <w:numPr>
          <w:ilvl w:val="3"/>
          <w:numId w:val="54"/>
        </w:numPr>
        <w:tabs>
          <w:tab w:val="clear" w:pos="720"/>
          <w:tab w:val="left" w:pos="284" w:leader="none"/>
          <w:tab w:val="left" w:pos="568" w:leader="none"/>
        </w:tabs>
        <w:spacing w:lineRule="exact" w:line="320"/>
        <w:ind w:hanging="284" w:left="284"/>
        <w:jc w:val="both"/>
        <w:rPr>
          <w:rFonts w:ascii="Aptos" w:hAnsi="Aptos"/>
        </w:rPr>
      </w:pPr>
      <w:r>
        <w:rPr>
          <w:rFonts w:cs="Arial" w:ascii="Aptos" w:hAnsi="Aptos"/>
          <w:shd w:fill="FFFFFF" w:val="clear"/>
        </w:rPr>
        <w:t>Za wykonanie przedmiotu umowy Zamawiający zapłaci Wykonawcy wynagrodzenie kosztorysowe.</w:t>
      </w:r>
    </w:p>
    <w:p>
      <w:pPr>
        <w:pStyle w:val="Standard"/>
        <w:numPr>
          <w:ilvl w:val="3"/>
          <w:numId w:val="54"/>
        </w:numPr>
        <w:tabs>
          <w:tab w:val="clear" w:pos="720"/>
          <w:tab w:val="left" w:pos="284" w:leader="none"/>
          <w:tab w:val="left" w:pos="568" w:leader="none"/>
        </w:tabs>
        <w:spacing w:lineRule="exact" w:line="320"/>
        <w:ind w:hanging="284" w:left="284"/>
        <w:jc w:val="both"/>
        <w:rPr>
          <w:rFonts w:ascii="Aptos" w:hAnsi="Aptos"/>
        </w:rPr>
      </w:pPr>
      <w:r>
        <w:rPr>
          <w:rFonts w:cs="Arial" w:ascii="Aptos" w:hAnsi="Aptos"/>
          <w:shd w:fill="FFFFFF" w:val="clear"/>
        </w:rPr>
        <w:t xml:space="preserve">Wynagrodzenie za wykonanie przedmiotu Umowy określonego w § 2 zgodnie z ofertą Wykonawcy wraz z kosztorysem ofertowym wynosi: </w:t>
      </w:r>
    </w:p>
    <w:tbl>
      <w:tblPr>
        <w:tblW w:w="5000" w:type="pct"/>
        <w:jc w:val="left"/>
        <w:tblInd w:w="55" w:type="dxa"/>
        <w:tblLayout w:type="fixed"/>
        <w:tblCellMar>
          <w:top w:w="55" w:type="dxa"/>
          <w:left w:w="55" w:type="dxa"/>
          <w:bottom w:w="55" w:type="dxa"/>
          <w:right w:w="55" w:type="dxa"/>
        </w:tblCellMar>
        <w:tblLook w:firstRow="1" w:noVBand="1" w:lastRow="0" w:firstColumn="1" w:lastColumn="0" w:noHBand="0" w:val="04a0"/>
      </w:tblPr>
      <w:tblGrid>
        <w:gridCol w:w="2263"/>
        <w:gridCol w:w="2272"/>
        <w:gridCol w:w="2268"/>
        <w:gridCol w:w="2268"/>
      </w:tblGrid>
      <w:tr>
        <w:trPr/>
        <w:tc>
          <w:tcPr>
            <w:tcW w:w="2263"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Cena netto</w:t>
            </w:r>
          </w:p>
        </w:tc>
        <w:tc>
          <w:tcPr>
            <w:tcW w:w="2272"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Stawka % VAT</w:t>
            </w:r>
          </w:p>
        </w:tc>
        <w:tc>
          <w:tcPr>
            <w:tcW w:w="2268"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Podatek VAT</w:t>
            </w:r>
          </w:p>
        </w:tc>
        <w:tc>
          <w:tcPr>
            <w:tcW w:w="2268" w:type="dxa"/>
            <w:tcBorders>
              <w:top w:val="single" w:sz="4" w:space="0" w:color="000000"/>
              <w:left w:val="single" w:sz="4" w:space="0" w:color="000000"/>
              <w:bottom w:val="single" w:sz="4" w:space="0" w:color="000000"/>
              <w:right w:val="single" w:sz="4" w:space="0" w:color="000000"/>
            </w:tcBorders>
          </w:tcPr>
          <w:p>
            <w:pPr>
              <w:pStyle w:val="Zawartotabeli"/>
              <w:widowControl w:val="false"/>
              <w:jc w:val="center"/>
              <w:rPr>
                <w:rFonts w:ascii="Aptos" w:hAnsi="Aptos"/>
              </w:rPr>
            </w:pPr>
            <w:r>
              <w:rPr>
                <w:rFonts w:ascii="Aptos" w:hAnsi="Aptos"/>
                <w:sz w:val="24"/>
                <w:szCs w:val="24"/>
                <w:shd w:fill="FFFFFF" w:val="clear"/>
              </w:rPr>
              <w:t>Cena brutto</w:t>
            </w:r>
          </w:p>
        </w:tc>
      </w:tr>
      <w:tr>
        <w:trPr/>
        <w:tc>
          <w:tcPr>
            <w:tcW w:w="2263"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c>
          <w:tcPr>
            <w:tcW w:w="2272"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w:t>
            </w:r>
          </w:p>
        </w:tc>
        <w:tc>
          <w:tcPr>
            <w:tcW w:w="2268"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c>
          <w:tcPr>
            <w:tcW w:w="2268" w:type="dxa"/>
            <w:tcBorders>
              <w:left w:val="single" w:sz="4" w:space="0" w:color="000000"/>
              <w:bottom w:val="single" w:sz="4" w:space="0" w:color="000000"/>
              <w:right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r>
      <w:tr>
        <w:trPr/>
        <w:tc>
          <w:tcPr>
            <w:tcW w:w="9071" w:type="dxa"/>
            <w:gridSpan w:val="4"/>
            <w:tcBorders>
              <w:left w:val="single" w:sz="4" w:space="0" w:color="000000"/>
              <w:bottom w:val="single" w:sz="4" w:space="0" w:color="000000"/>
              <w:right w:val="single" w:sz="4" w:space="0" w:color="000000"/>
            </w:tcBorders>
          </w:tcPr>
          <w:p>
            <w:pPr>
              <w:pStyle w:val="Zawartotabeli"/>
              <w:widowControl w:val="false"/>
              <w:rPr>
                <w:rFonts w:ascii="Aptos" w:hAnsi="Aptos"/>
              </w:rPr>
            </w:pPr>
            <w:r>
              <w:rPr>
                <w:rFonts w:ascii="Aptos" w:hAnsi="Aptos"/>
                <w:sz w:val="24"/>
                <w:szCs w:val="24"/>
                <w:shd w:fill="FFFFFF" w:val="clear"/>
              </w:rPr>
              <w:t>Cena brutto słownie: ………………. złotych i ………………….. groszy</w:t>
            </w:r>
          </w:p>
        </w:tc>
      </w:tr>
    </w:tbl>
    <w:p>
      <w:pPr>
        <w:pStyle w:val="Standard"/>
        <w:spacing w:lineRule="exact" w:line="320"/>
        <w:ind w:hanging="0" w:left="567"/>
        <w:jc w:val="both"/>
        <w:rPr>
          <w:rFonts w:ascii="Aptos" w:hAnsi="Aptos"/>
          <w:shd w:fill="FFFFFF" w:val="clear"/>
        </w:rPr>
      </w:pPr>
      <w:r>
        <w:rPr>
          <w:rFonts w:ascii="Aptos" w:hAnsi="Aptos"/>
          <w:shd w:fill="FFFFFF" w:val="clear"/>
        </w:rPr>
      </w:r>
    </w:p>
    <w:p>
      <w:pPr>
        <w:pStyle w:val="Standard"/>
        <w:numPr>
          <w:ilvl w:val="0"/>
          <w:numId w:val="25"/>
        </w:numPr>
        <w:tabs>
          <w:tab w:val="clear" w:pos="720"/>
          <w:tab w:val="left" w:pos="426" w:leader="none"/>
        </w:tabs>
        <w:spacing w:lineRule="exact" w:line="320"/>
        <w:ind w:hanging="340" w:left="340"/>
        <w:jc w:val="both"/>
        <w:rPr>
          <w:rFonts w:ascii="Aptos" w:hAnsi="Aptos"/>
        </w:rPr>
      </w:pPr>
      <w:r>
        <w:rPr>
          <w:rFonts w:cs="Arial" w:ascii="Aptos" w:hAnsi="Aptos"/>
          <w:shd w:fill="FFFFFF" w:val="clear"/>
        </w:rPr>
        <w:t>Wykonawca wystawiać będzie faktury na: Gmina Zielonki, ul. Krakowskie Przedmieście 116, 32-087 Zielonki.</w:t>
      </w:r>
    </w:p>
    <w:p>
      <w:pPr>
        <w:pStyle w:val="Standard"/>
        <w:numPr>
          <w:ilvl w:val="0"/>
          <w:numId w:val="25"/>
        </w:numPr>
        <w:tabs>
          <w:tab w:val="clear" w:pos="720"/>
          <w:tab w:val="left" w:pos="426" w:leader="none"/>
        </w:tabs>
        <w:spacing w:lineRule="exact" w:line="320"/>
        <w:ind w:hanging="340" w:left="340"/>
        <w:jc w:val="both"/>
        <w:rPr>
          <w:rFonts w:ascii="Aptos" w:hAnsi="Aptos"/>
        </w:rPr>
      </w:pPr>
      <w:r>
        <w:rPr>
          <w:rFonts w:cs="Arial" w:ascii="Aptos" w:hAnsi="Aptos"/>
          <w:shd w:fill="FFFFFF" w:val="clear"/>
        </w:rPr>
        <w:t>Zamawiający jest podatnikiem podatku VAT - NIP: 513-00-38-162.</w:t>
      </w:r>
    </w:p>
    <w:p>
      <w:pPr>
        <w:pStyle w:val="Standard"/>
        <w:numPr>
          <w:ilvl w:val="0"/>
          <w:numId w:val="25"/>
        </w:numPr>
        <w:tabs>
          <w:tab w:val="clear" w:pos="720"/>
          <w:tab w:val="left" w:pos="426" w:leader="none"/>
        </w:tabs>
        <w:spacing w:lineRule="exact" w:line="320"/>
        <w:ind w:hanging="340" w:left="340"/>
        <w:jc w:val="both"/>
        <w:rPr/>
      </w:pPr>
      <w:r>
        <w:rPr>
          <w:rFonts w:cs="Arial" w:ascii="Aptos" w:hAnsi="Aptos"/>
          <w:shd w:fill="FFFFFF" w:val="clear"/>
        </w:rPr>
        <w:t xml:space="preserve">Wykonawca jest podatnikiem podatku VAT - </w:t>
      </w:r>
      <w:r>
        <w:rPr>
          <w:rStyle w:val="Domylnaczcionkaakapitu1"/>
          <w:rFonts w:eastAsia="Liberation Serif;Times New Roma" w:cs="Arial" w:ascii="Aptos" w:hAnsi="Aptos"/>
          <w:shd w:fill="FFFFFF" w:val="clear"/>
        </w:rPr>
        <w:t>NIP: …………….,  REGON: …………….</w:t>
      </w:r>
      <w:r>
        <w:rPr>
          <w:rFonts w:cs="Arial" w:ascii="Aptos" w:hAnsi="Aptos"/>
          <w:shd w:fill="FFFFFF" w:val="clear"/>
        </w:rPr>
        <w:t>.</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Wynagrodzenie za wykonanie robót, o którym mowa w ust. 2 niniejszego paragrafu Zamawiający zapłaci Wykonawcy przelewem na podstawie maksymalnie </w:t>
      </w:r>
      <w:r>
        <w:rPr>
          <w:rFonts w:cs="Arial" w:ascii="Aptos" w:hAnsi="Aptos"/>
          <w:b w:val="false"/>
          <w:bCs w:val="false"/>
          <w:shd w:fill="FFFFFF" w:val="clear"/>
        </w:rPr>
        <w:t>trzech</w:t>
      </w:r>
      <w:r>
        <w:rPr>
          <w:rFonts w:cs="Arial" w:ascii="Aptos" w:hAnsi="Aptos"/>
          <w:shd w:fill="FFFFFF" w:val="clear"/>
        </w:rPr>
        <w:t xml:space="preserve"> faktur częściowych i faktury końcowej w terminie do 30 dni kalendarzowych, od daty ich otrzymania, na konto Wykonawcy: ………………………………….</w:t>
      </w:r>
      <w:r>
        <w:rPr>
          <w:rFonts w:cs="Arial" w:ascii="Aptos" w:hAnsi="Aptos"/>
          <w:kern w:val="0"/>
          <w:shd w:fill="FFFFFF" w:val="clear"/>
        </w:rPr>
        <w:t xml:space="preserve"> </w:t>
      </w:r>
      <w:r>
        <w:rPr>
          <w:rFonts w:cs="Arial" w:ascii="Aptos" w:hAnsi="Aptos"/>
          <w:shd w:fill="FFFFFF" w:val="clear"/>
        </w:rPr>
        <w:t>z zastrzeżeniem ust. 7 i 8 i § 14 niniejszej Umowy. Wykonawca oświadcza, że podane konto bankowe jest kontem firmowym.</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Wynagrodzenia Wykonawcy zarówno częściowe, jak i końcowe, rozliczane będą fakturami wystawianymi na podstawie zaakceptowanych przez Zamawiającego protokołów odbiorów, na kwotę ustaloną w załączonym do faktury kosztorysie powykonawczym, zawierającym zestawienie wartości i ilości wykonanych robót stanowiącą iloczyn ilości wykonanych robot i cen jednostkowych podanych w kosztorysie ofertowym (na podstawie przedmiaru tj. </w:t>
      </w:r>
      <w:r>
        <w:rPr>
          <w:rFonts w:cs="Arial" w:ascii="Aptos" w:hAnsi="Aptos"/>
          <w:b/>
          <w:bCs/>
          <w:shd w:fill="FFFFFF" w:val="clear"/>
        </w:rPr>
        <w:t>załącznika nr 2</w:t>
      </w:r>
      <w:r>
        <w:rPr>
          <w:rFonts w:cs="Arial" w:ascii="Aptos" w:hAnsi="Aptos"/>
          <w:shd w:fill="FFFFFF" w:val="clear"/>
        </w:rPr>
        <w:t xml:space="preserve"> do SWZ).</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wraz z fakturą zobowiązany jest dostarczyć Zamawiającemu oświadczenie o wyłącznym wykonaniu robót objętych daną fakturą siłami własnymi wraz z wartością tych robót lub informację o Podwykonawcach i dalszych podwykonawcach, których roboty zostały objęte składaną fakturą, wraz z wartością tych robót. W przypadku wykonywania robót objętych daną fakturą przy pomocy Podwykonawców w terminie pięciu dni roboczych</w:t>
      </w:r>
      <w:r>
        <w:rPr>
          <w:rFonts w:cs="Arial" w:ascii="Aptos" w:hAnsi="Aptos"/>
          <w:color w:val="C9211E"/>
          <w:shd w:fill="FFFFFF" w:val="clear"/>
        </w:rPr>
        <w:t xml:space="preserve"> </w:t>
      </w:r>
      <w:r>
        <w:rPr>
          <w:rFonts w:cs="Arial" w:ascii="Aptos" w:hAnsi="Aptos"/>
          <w:shd w:fill="FFFFFF" w:val="clear"/>
        </w:rPr>
        <w:t>przed wymagalnością złożonej do Zamawiającego faktury, Wykonawca, oprócz informacji, o których mowa w zdaniu poprzedzającym, zobowiązany jest dostarczyć dowody zapłaty wynagrodzenia podwykonawcom i dalszym Podwykonawcom (np. w postaci kopii przelewów wynagrodzenia Podwykonawcom i dalszym Podwykonawcom) oraz oświadczenia swoich Podwykonawców i ich dalszych Podwykonawców o uregulowaniu zobowiązań finansowych za wykonane roboty, objęte okresem rozliczeniowym, którego dotyczy dana faktura i wcześniejszego okresu od początku zawarcia umowy. W przypadku gdyby do dnia wymagalności faktury Wykonawca nie dostarczył dowodów zapłaty wynagrodzenia podwykonawcom i dalszym Podwykonawcom i oświadczeń Podwykonawców lub dalszych Podwykonawców Zamawiający ma prawo wstrzymać się z płatnością w części odpowiadającej wynagrodzeniu Podwykonawcy lub dalszego podwykonawcy do czasu dostarczenia oświadczeń lub, zgodnie z postanowienia § 14, wykonać uprawnienie do dokonania bezpośredniej zapłaty Podwykonawcy lub dalszemu podwykonawcy. Do faktury końcowej Wykonawca składa dowody zapłaty wynagrodzenia wszystkim podwykonawcom i dalszym Podwykonawcom i oświadczenia wszystkich Podwykonawców i dalszych jego Podwykonawców o całkowitym uregulowaniu zobowiązań finansowych, wynikających z wykonanych robót dla niniejszego zadania inwestycyjnego. Wykonawca ponosi skutki ewentualnego zatrzymania płatności przez Zamawiającego z powodu niedołączenia do faktury w/w dowodów zapłaty wymagalnego wynagrodzenia Podwykonawcom i dalszym Podwykonawcom i oświadczeń Podwykonawców lub dalszych Podwykonawców.</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Jeżeli koniec terminu płatności przypada na sobotę lub dzień ustawowo wolny od pracy, albo na inny dzień, który dla Zamawiającego jest dniem wolnym od pracy, wówczas termin zapłaty upływa w dniu, który dla Zamawiającego jest najbliższym dniem roboczym.</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Jako termin zapłaty wynagrodzenia uważany będzie dzień obciążenia rachunku Zamawiającego.</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Wykonawca ponosi pełną odpowiedzialność z tytułu przyjętej przez niego w ofercie stawki podatku VAT i w razie niewłaściwego jej wskazania nie może żądać od Zamawiającego dopłat i odszkodowań.</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bCs/>
          <w:color w:val="000000"/>
          <w:shd w:fill="FFFFFF" w:val="clear"/>
        </w:rPr>
        <w:t>W przypadku otrzymania faktury nieprawidłowej albo niezgodnej z umową Zamawiającemu przysługuje prawo odmowy jej zapłaty do czasu doręczenia Zamawiającemu prawidłowo wystawionej faktury lub faktury korygującej.</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Wykonawca nie może dokonać przelewu należnych mu z niniejszej Umowy wierzytelności na rzecz osób trzecich bez uzyskania uprzedniej pisemnej zgody Zamawiającego pod rygorem nieważności.</w:t>
      </w:r>
    </w:p>
    <w:p>
      <w:pPr>
        <w:pStyle w:val="Standard"/>
        <w:spacing w:lineRule="exact" w:line="320"/>
        <w:jc w:val="center"/>
        <w:rPr>
          <w:rFonts w:ascii="Aptos" w:hAnsi="Aptos"/>
        </w:rPr>
      </w:pPr>
      <w:r>
        <w:rPr>
          <w:rFonts w:cs="Arial" w:ascii="Aptos" w:hAnsi="Aptos"/>
          <w:b/>
          <w:shd w:fill="FFFFFF" w:val="clear"/>
        </w:rPr>
        <w:t>§ 9</w:t>
      </w:r>
    </w:p>
    <w:p>
      <w:pPr>
        <w:pStyle w:val="Standard"/>
        <w:spacing w:lineRule="exact" w:line="320"/>
        <w:jc w:val="center"/>
        <w:rPr>
          <w:rFonts w:ascii="Aptos" w:hAnsi="Aptos"/>
        </w:rPr>
      </w:pPr>
      <w:r>
        <w:rPr>
          <w:rFonts w:cs="Arial" w:ascii="Aptos" w:hAnsi="Aptos"/>
          <w:b/>
          <w:bCs/>
          <w:shd w:fill="FFFFFF" w:val="clear"/>
        </w:rPr>
        <w:t>Rozliczenie robót</w:t>
      </w:r>
    </w:p>
    <w:p>
      <w:pPr>
        <w:pStyle w:val="Standard"/>
        <w:numPr>
          <w:ilvl w:val="0"/>
          <w:numId w:val="43"/>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Zamawiający nie przewiduje udzielenia Wykonawcy zaliczek na poczet wykonania przedmiotu zamówienia.</w:t>
      </w:r>
    </w:p>
    <w:p>
      <w:pPr>
        <w:pStyle w:val="Standard"/>
        <w:numPr>
          <w:ilvl w:val="0"/>
          <w:numId w:val="43"/>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Podstawą do wystawienia faktury częściowej i faktury końcowej są podpisane przez Zamawiającego, Inspektora Nadzoru Inwestorskiego</w:t>
      </w:r>
      <w:r>
        <w:rPr>
          <w:rStyle w:val="FootnoteReference"/>
          <w:rFonts w:cs="Arial" w:ascii="Aptos" w:hAnsi="Aptos"/>
          <w:shd w:fill="FFFFFF" w:val="clear"/>
        </w:rPr>
        <w:footnoteReference w:id="5"/>
      </w:r>
      <w:r>
        <w:rPr>
          <w:rFonts w:cs="Arial" w:ascii="Aptos" w:hAnsi="Aptos"/>
          <w:shd w:fill="FFFFFF" w:val="clear"/>
        </w:rPr>
        <w:t xml:space="preserve">, Kierownika Budowy, Kierowników Robót, Wykonawcę: </w:t>
      </w:r>
    </w:p>
    <w:p>
      <w:pPr>
        <w:pStyle w:val="Standard"/>
        <w:numPr>
          <w:ilvl w:val="0"/>
          <w:numId w:val="35"/>
        </w:numPr>
        <w:tabs>
          <w:tab w:val="clear" w:pos="720"/>
          <w:tab w:val="left" w:pos="851" w:leader="none"/>
        </w:tabs>
        <w:spacing w:lineRule="exact" w:line="320"/>
        <w:ind w:hanging="284" w:left="851"/>
        <w:jc w:val="both"/>
        <w:rPr>
          <w:rFonts w:ascii="Aptos" w:hAnsi="Aptos"/>
        </w:rPr>
      </w:pPr>
      <w:r>
        <w:rPr>
          <w:rFonts w:cs="Arial" w:ascii="Aptos" w:hAnsi="Aptos"/>
          <w:shd w:fill="FFFFFF" w:val="clear"/>
        </w:rPr>
        <w:t>protokół częściowego oraz końcowego odbioru robót;</w:t>
      </w:r>
    </w:p>
    <w:p>
      <w:pPr>
        <w:pStyle w:val="Standard"/>
        <w:numPr>
          <w:ilvl w:val="0"/>
          <w:numId w:val="35"/>
        </w:numPr>
        <w:tabs>
          <w:tab w:val="clear" w:pos="720"/>
          <w:tab w:val="left" w:pos="851" w:leader="none"/>
        </w:tabs>
        <w:spacing w:lineRule="exact" w:line="320"/>
        <w:ind w:hanging="284" w:left="851"/>
        <w:jc w:val="both"/>
        <w:rPr>
          <w:rFonts w:ascii="Aptos" w:hAnsi="Aptos"/>
        </w:rPr>
      </w:pPr>
      <w:r>
        <w:rPr>
          <w:rFonts w:cs="Arial" w:ascii="Aptos" w:hAnsi="Aptos"/>
          <w:shd w:fill="FFFFFF" w:val="clear"/>
        </w:rPr>
        <w:t>kosztorys powykonawczy, o którym mowa w § 10 ust. 2 pkt 1) lit. a) Umowy.</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shd w:fill="FFFFFF" w:val="clear"/>
        </w:rPr>
        <w:t>§ 10</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Odbiory</w:t>
      </w:r>
    </w:p>
    <w:p>
      <w:pPr>
        <w:pStyle w:val="Standard"/>
        <w:numPr>
          <w:ilvl w:val="0"/>
          <w:numId w:val="2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Strony zgodnie ustalają, że w toku realizacji niniejszej Umowy dokonywane będą następujące odbiory robót:</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1) odbiory robót zanikających i ulegających zakryciu,</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2) odbiory częściowe,</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3) odbiór końcowy.</w:t>
      </w:r>
    </w:p>
    <w:p>
      <w:pPr>
        <w:pStyle w:val="Standard"/>
        <w:numPr>
          <w:ilvl w:val="0"/>
          <w:numId w:val="2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Odbiory częściowe dokonane będą na następujących zasadach:</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zgłaszając wykonane roboty do odbioru częściowego Wykonawca zobowiązany jest dołączyć:</w:t>
      </w:r>
    </w:p>
    <w:p>
      <w:pPr>
        <w:pStyle w:val="Standard"/>
        <w:numPr>
          <w:ilvl w:val="0"/>
          <w:numId w:val="26"/>
        </w:numPr>
        <w:tabs>
          <w:tab w:val="clear" w:pos="720"/>
          <w:tab w:val="left" w:pos="851" w:leader="none"/>
        </w:tabs>
        <w:spacing w:lineRule="exact" w:line="320"/>
        <w:ind w:hanging="284" w:left="851"/>
        <w:jc w:val="both"/>
        <w:rPr>
          <w:rFonts w:ascii="Aptos" w:hAnsi="Aptos"/>
        </w:rPr>
      </w:pPr>
      <w:r>
        <w:rPr>
          <w:rFonts w:cs="Arial" w:ascii="Aptos" w:hAnsi="Aptos"/>
          <w:shd w:fill="FFFFFF" w:val="clear"/>
        </w:rPr>
        <w:t>kosztorys powykonawczy (o którym mowa w § 8 ust. 7 Umowy), sprawdzony i potwierdzony przez Zamawiającego/Inspektora Nadzoru Inwestorskiego</w:t>
      </w:r>
      <w:r>
        <w:rPr>
          <w:rStyle w:val="FootnoteReference"/>
          <w:rFonts w:cs="Arial" w:ascii="Aptos" w:hAnsi="Aptos"/>
          <w:shd w:fill="FFFFFF" w:val="clear"/>
        </w:rPr>
        <w:footnoteReference w:id="6"/>
      </w:r>
      <w:r>
        <w:rPr>
          <w:rFonts w:cs="Arial" w:ascii="Aptos" w:hAnsi="Aptos"/>
          <w:shd w:fill="FFFFFF" w:val="clear"/>
        </w:rPr>
        <w:t xml:space="preserve"> wraz z informacją o stanie zaawansowania robót,</w:t>
      </w:r>
    </w:p>
    <w:p>
      <w:pPr>
        <w:pStyle w:val="ListParagraph"/>
        <w:numPr>
          <w:ilvl w:val="0"/>
          <w:numId w:val="2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wyniki badań, analiz, pomiarów wykonanych zgodnie z wymaganiami zawartymi w STWiORB dla danej grupy robót podlegającej odbiorowi,</w:t>
      </w:r>
    </w:p>
    <w:p>
      <w:pPr>
        <w:pStyle w:val="ListParagraph"/>
        <w:numPr>
          <w:ilvl w:val="0"/>
          <w:numId w:val="2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deklaracje zgodności wbudowanych materiałów i urządzeń - zgodnie z rozporządzeniem Ministra Infrastruktury i Budownictwa z dnia 17 listopada 2016 r. w sprawie sposobu deklarowania właściwości użytkowych wyrobów budowlanych oraz sposobu znakowania ich znakiem budowlanym,</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szkice, deklaracje właściwości użytkowych wyrobów budowlanych, krajowe deklaracje zgodności itp. w takim zakresie, w jakim te dokumenty są niezbędne do rozliczenia danej części zamówienia,</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wymagane dokumenty, protokoły i zaświadczenia z przeprowadzonych prób i sprawdzeń, instrukcje użytkowania, dokumenty gwarancyjne i inne dokumenty wymagane stosownymi przepisami,</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pozostałe dokumenty potwierdzające należyte wykonanie przedmiotu zamówienia zgodne z projektem budowlanym i uzgodnieniami branżowymi,</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Odbiór częściowy zostanie dokonany w terminie 7 dni od daty pisemnego potwierdzenia przez Inspektora nadzoru gotowości robót do odbioru, lecz nie później niż 14 dni od dnia prawidłowego zgłoszenia do odbioru przez Wykonawcę,</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Odbioru częściowego dokonuje Zamawiający w obecności Wykonawcy, Kierownika Budowy, Inspektora Nadzoru Inwestorskiego</w:t>
      </w:r>
      <w:r>
        <w:rPr>
          <w:rStyle w:val="FootnoteReference"/>
          <w:rFonts w:cs="Arial" w:ascii="Aptos" w:hAnsi="Aptos"/>
          <w:shd w:fill="FFFFFF" w:val="clear"/>
        </w:rPr>
        <w:footnoteReference w:id="7"/>
      </w:r>
      <w:r>
        <w:rPr>
          <w:rFonts w:cs="Arial" w:ascii="Aptos" w:hAnsi="Aptos"/>
          <w:shd w:fill="FFFFFF" w:val="clear"/>
        </w:rPr>
        <w:t xml:space="preserve"> przez sporządzenie protokołu odbioru,</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Wykonawca odpowiada za utrzymanie obiektu, który stał się przedmiotem odbioru częściowego do czasu dokonania odbioru końcowego.</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Odbiór końcowy dokonywany będzie na następujących zasadach:</w:t>
      </w:r>
    </w:p>
    <w:p>
      <w:pPr>
        <w:pStyle w:val="ListParagraph"/>
        <w:numPr>
          <w:ilvl w:val="2"/>
          <w:numId w:val="30"/>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Zgłaszając wykonane roboty do odbioru końcowego Wykonawca zobowiązany jest dołączyć wszystkie dokumenty wymagane przepisami prawa, opisane w ust. 2 obowiązujące dla obioru częściowego oraz niżej wymienione, a w  szczególności:</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wypełniony prawidłowo zeszyt budowy,</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oświadczenie Kierownika Budowy o zakończeniu robót, o zgodności wykonania przedmiotu umowy z przepisami prawa powszechnie obowiązującego,</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udzieloną pisemną gwarancję jakości na wykonane prace i wbudowane materiały, wyroby i urządzenia.</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Odbioru końcowego przedmiotu zamówienia dokona Zamawiający w obecności Wykonawcy, Kierownika Budowy, Kierowników Robót i Inspektora Nadzoru Inwestorskiego</w:t>
      </w:r>
      <w:r>
        <w:rPr>
          <w:rStyle w:val="FootnoteReference"/>
          <w:rFonts w:cs="Arial" w:ascii="Aptos" w:hAnsi="Aptos"/>
          <w:color w:val="000000"/>
          <w:shd w:fill="FFFFFF" w:val="clear"/>
        </w:rPr>
        <w:footnoteReference w:id="8"/>
      </w:r>
      <w:r>
        <w:rPr>
          <w:rFonts w:cs="Arial" w:ascii="Aptos" w:hAnsi="Aptos"/>
          <w:color w:val="000000"/>
          <w:shd w:fill="FFFFFF" w:val="clear"/>
        </w:rPr>
        <w:t>, w ciągu 14 dni od daty pisemnego zgłoszenia ich do odbioru, przy czym zgłoszenie to musi być potwierdzone przez Inspektora nadzoru, iż roboty zostały wykonane zgodnie z umową, albo z wadami na tyle mało istotnymi, że obiekt nadaje się do użytkowania,</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Zamawiający może podjąć decyzję o przerwaniu czynności odbioru końcowego, jeżeli w czasie tych czynności ujawniono istnienie wad/usterek, które uniemożliwiają użytkowanie przedmiotu umowy zgodnie z przeznaczeniem - aż do czasu usunięcia wad/usterek,</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Brak jakiegokolwiek z dokumentów odbiorowych, o których mowa w ust. 3 pkt 1, może spowodować nie przystąpienie przez Zamawiającego do dokonania odbioru robót.</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Jeżeli przedmiot zamówienia ma wady, Zamawiający może żądać ich usunięcia, wyznaczając w tym celu Wykonawcy odpowiedni termin z zagrożeniem, że po bezskutecznym upływie wyznaczonego terminu nie przyjmie naprawy. Wykonawca jest zobowiązany do usunięcia wad i usterek związanych z wykonywanymi przez siebie pracami bez względu na wysokość związanych z tym kosztów.</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wady/usterki w terminie wyznaczonym przez Zamawiającego. Zmniejszenie wynagrodzenia nastąpi po wyliczeniu wartości niewykonanych robót i/lub niedostarczonych materiałów. Wycena nastąpi przez Zamawiającego na podstawie złożonej przez Wykonawcę oferty, a w przypadku braku odpowiednich pozycji - średnich cen SEKOCENBUDU dla województwa małopolskiego z ostatniego kwartału poprzedzającego powyższe rozliczenie.</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 czynności poszczególnych odbiorów sporządzany będzie pisemny protokół, zawierający wszelkie ustalenia dokonane w toku odbioru, jak też terminy wyznaczone przez Zamawiającego na usunięcie przez Wykonawcę stwierdzonych przy odbiorze wad/usterek.</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jest zobowiązany do zawiadomienia Zamawiającego o usunięciu wad/usterek oraz do żądania wyznaczenia terminu na odbiór zakwestionowanych poprzednio robót jako wadliwych.</w:t>
      </w:r>
    </w:p>
    <w:p>
      <w:pPr>
        <w:pStyle w:val="Standard"/>
        <w:tabs>
          <w:tab w:val="clear" w:pos="720"/>
          <w:tab w:val="left" w:pos="568" w:leader="none"/>
        </w:tabs>
        <w:spacing w:lineRule="exact" w:line="320"/>
        <w:jc w:val="center"/>
        <w:rPr>
          <w:rFonts w:ascii="Aptos" w:hAnsi="Aptos"/>
        </w:rPr>
      </w:pPr>
      <w:r>
        <w:rPr>
          <w:rFonts w:cs="Arial" w:ascii="Aptos" w:hAnsi="Aptos"/>
          <w:b/>
          <w:shd w:fill="FFFFFF" w:val="clear"/>
        </w:rPr>
        <w:t>§ 11</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Roboty zamienne, roboty zanikowe i ulegające zakryciu</w:t>
      </w:r>
    </w:p>
    <w:p>
      <w:pPr>
        <w:pStyle w:val="ListParagraph"/>
        <w:numPr>
          <w:ilvl w:val="3"/>
          <w:numId w:val="17"/>
        </w:numPr>
        <w:tabs>
          <w:tab w:val="clear" w:pos="720"/>
          <w:tab w:val="left" w:pos="284" w:leader="none"/>
        </w:tabs>
        <w:suppressAutoHyphens w:val="true"/>
        <w:spacing w:lineRule="exact" w:line="320"/>
        <w:ind w:hanging="284" w:left="284"/>
        <w:jc w:val="both"/>
        <w:textAlignment w:val="baseline"/>
        <w:rPr>
          <w:rFonts w:ascii="Aptos" w:hAnsi="Aptos"/>
        </w:rPr>
      </w:pPr>
      <w:r>
        <w:rPr>
          <w:rFonts w:eastAsia="Calibri" w:cs="Arial" w:ascii="Aptos" w:hAnsi="Aptos"/>
          <w:color w:val="000000"/>
          <w:shd w:fill="FFFFFF" w:val="clear"/>
          <w:lang w:eastAsia="en-US"/>
        </w:rPr>
        <w:t>Roboty zamienne mogą być wykonane na podstawie protokołów konieczności potwierdzonych przez Inspektora Nadzoru Inwestorskiego</w:t>
      </w:r>
      <w:r>
        <w:rPr>
          <w:rStyle w:val="FootnoteReference"/>
          <w:rFonts w:eastAsia="Calibri" w:cs="Arial" w:ascii="Aptos" w:hAnsi="Aptos"/>
          <w:color w:val="000000"/>
          <w:shd w:fill="FFFFFF" w:val="clear"/>
          <w:lang w:eastAsia="en-US"/>
        </w:rPr>
        <w:footnoteReference w:id="9"/>
      </w:r>
      <w:r>
        <w:rPr>
          <w:rFonts w:eastAsia="Calibri" w:cs="Arial" w:ascii="Aptos" w:hAnsi="Aptos"/>
          <w:color w:val="000000"/>
          <w:shd w:fill="FFFFFF" w:val="clear"/>
          <w:lang w:eastAsia="en-US"/>
        </w:rPr>
        <w:t xml:space="preserve"> i zatwierdzonych przez Zamawiającego.</w:t>
      </w:r>
    </w:p>
    <w:p>
      <w:pPr>
        <w:pStyle w:val="ListParagraph"/>
        <w:numPr>
          <w:ilvl w:val="3"/>
          <w:numId w:val="17"/>
        </w:numPr>
        <w:tabs>
          <w:tab w:val="clear" w:pos="720"/>
          <w:tab w:val="left" w:pos="284" w:leader="none"/>
        </w:tabs>
        <w:suppressAutoHyphens w:val="true"/>
        <w:spacing w:lineRule="exact" w:line="320"/>
        <w:ind w:hanging="284" w:left="284"/>
        <w:jc w:val="both"/>
        <w:textAlignment w:val="baseline"/>
        <w:rPr>
          <w:rFonts w:ascii="Aptos" w:hAnsi="Aptos"/>
        </w:rPr>
      </w:pPr>
      <w:r>
        <w:rPr>
          <w:rFonts w:eastAsia="Calibri" w:cs="Arial" w:ascii="Aptos" w:hAnsi="Aptos"/>
          <w:color w:val="000000"/>
          <w:shd w:fill="FFFFFF" w:val="clear"/>
          <w:lang w:eastAsia="en-US"/>
        </w:rPr>
        <w:t>Bez zatwierdzenia protokołów konieczności przez Zamawiającego, Wykonawca nie może rozpocząć wykonania jakichkolwiek robót zamiennych.</w:t>
      </w:r>
    </w:p>
    <w:p>
      <w:pPr>
        <w:pStyle w:val="Standard"/>
        <w:numPr>
          <w:ilvl w:val="3"/>
          <w:numId w:val="17"/>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zobowiązuje się do:</w:t>
      </w:r>
    </w:p>
    <w:p>
      <w:pPr>
        <w:pStyle w:val="Standard"/>
        <w:numPr>
          <w:ilvl w:val="1"/>
          <w:numId w:val="40"/>
        </w:numPr>
        <w:spacing w:lineRule="exact" w:line="320"/>
        <w:ind w:hanging="425" w:left="709"/>
        <w:jc w:val="both"/>
        <w:rPr>
          <w:rFonts w:ascii="Aptos" w:hAnsi="Aptos"/>
        </w:rPr>
      </w:pPr>
      <w:r>
        <w:rPr>
          <w:rFonts w:cs="Arial" w:ascii="Aptos" w:hAnsi="Aptos"/>
          <w:shd w:fill="FFFFFF" w:val="clear"/>
        </w:rPr>
        <w:t>informowania Zamawiającego o konieczności wykonania robót zamiennych, w terminie do 7 dni od stwierdzenia konieczności ich wykonania;</w:t>
      </w:r>
    </w:p>
    <w:p>
      <w:pPr>
        <w:pStyle w:val="Standard"/>
        <w:numPr>
          <w:ilvl w:val="1"/>
          <w:numId w:val="40"/>
        </w:numPr>
        <w:spacing w:lineRule="exact" w:line="320"/>
        <w:ind w:hanging="425" w:left="709"/>
        <w:jc w:val="both"/>
        <w:rPr>
          <w:rFonts w:ascii="Aptos" w:hAnsi="Aptos"/>
        </w:rPr>
      </w:pPr>
      <w:r>
        <w:rPr>
          <w:rFonts w:cs="Arial" w:ascii="Aptos" w:hAnsi="Aptos"/>
          <w:shd w:fill="FFFFFF" w:val="clear"/>
        </w:rPr>
        <w:t>informowania Zamawiającego/Inspektora Nadzoru Inwestorskiego</w:t>
      </w:r>
      <w:r>
        <w:rPr>
          <w:rStyle w:val="FootnoteReference"/>
          <w:rFonts w:cs="Arial" w:ascii="Aptos" w:hAnsi="Aptos"/>
          <w:shd w:fill="FFFFFF" w:val="clear"/>
        </w:rPr>
        <w:footnoteReference w:id="10"/>
      </w:r>
      <w:r>
        <w:rPr>
          <w:rFonts w:cs="Arial" w:ascii="Aptos" w:hAnsi="Aptos"/>
          <w:shd w:fill="FFFFFF" w:val="clear"/>
        </w:rPr>
        <w:t xml:space="preserve"> o terminie odbioru robót zanikających lub ulegających zakryciu. Jeżeli Wykonawca nie poinformuje o tych faktach:</w:t>
      </w:r>
    </w:p>
    <w:p>
      <w:pPr>
        <w:pStyle w:val="Standard"/>
        <w:numPr>
          <w:ilvl w:val="2"/>
          <w:numId w:val="41"/>
        </w:numPr>
        <w:tabs>
          <w:tab w:val="clear" w:pos="720"/>
          <w:tab w:val="left" w:pos="993" w:leader="none"/>
        </w:tabs>
        <w:spacing w:lineRule="exact" w:line="320"/>
        <w:ind w:hanging="284" w:left="993"/>
        <w:jc w:val="both"/>
        <w:rPr>
          <w:rFonts w:ascii="Aptos" w:hAnsi="Aptos"/>
        </w:rPr>
      </w:pPr>
      <w:r>
        <w:rPr>
          <w:rFonts w:cs="Arial" w:ascii="Aptos" w:hAnsi="Aptos"/>
          <w:shd w:fill="FFFFFF" w:val="clear"/>
        </w:rPr>
        <w:t>będzie zobowiązany własnym kosztem i staraniem do odkrycia robót lub wykonania otworów niezbędnych do zbadania robót, a następnie przywrócenia roboty do stanu pierwotnego;</w:t>
      </w:r>
    </w:p>
    <w:p>
      <w:pPr>
        <w:pStyle w:val="Standard"/>
        <w:numPr>
          <w:ilvl w:val="2"/>
          <w:numId w:val="41"/>
        </w:numPr>
        <w:tabs>
          <w:tab w:val="clear" w:pos="720"/>
          <w:tab w:val="left" w:pos="993" w:leader="none"/>
        </w:tabs>
        <w:spacing w:lineRule="exact" w:line="320"/>
        <w:ind w:hanging="284" w:left="993"/>
        <w:jc w:val="both"/>
        <w:rPr>
          <w:rFonts w:ascii="Aptos" w:hAnsi="Aptos"/>
        </w:rPr>
      </w:pPr>
      <w:r>
        <w:rPr>
          <w:rFonts w:cs="Arial" w:ascii="Aptos" w:hAnsi="Aptos"/>
          <w:shd w:fill="FFFFFF" w:val="clear"/>
        </w:rPr>
        <w:t>w przypadku zniszczenia lub uszkodzenia robót - naprawienia ich lub doprowadzenia do stanu poprzedniego własnym kosztem i staraniem.</w:t>
      </w:r>
    </w:p>
    <w:p>
      <w:pPr>
        <w:pStyle w:val="Standard"/>
        <w:numPr>
          <w:ilvl w:val="3"/>
          <w:numId w:val="4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Odbioru robót zanikających i ulegających zakryciu w terminie do 2 dni roboczych od zgłoszenia dokonuje Zamawiający/Inspektor Nadzoru Inwestorskiego</w:t>
      </w:r>
      <w:r>
        <w:rPr>
          <w:rStyle w:val="FootnoteReference"/>
          <w:rFonts w:cs="Arial" w:ascii="Aptos" w:hAnsi="Aptos"/>
          <w:shd w:fill="FFFFFF" w:val="clear"/>
        </w:rPr>
        <w:footnoteReference w:id="11"/>
      </w:r>
      <w:r>
        <w:rPr>
          <w:rFonts w:cs="Arial" w:ascii="Aptos" w:hAnsi="Aptos"/>
          <w:shd w:fill="FFFFFF" w:val="clear"/>
        </w:rPr>
        <w:t xml:space="preserve"> w postaci wpisu zeszycie budowy.</w:t>
      </w:r>
    </w:p>
    <w:p>
      <w:pPr>
        <w:pStyle w:val="Standard"/>
        <w:spacing w:lineRule="exact" w:line="320"/>
        <w:jc w:val="center"/>
        <w:rPr>
          <w:rFonts w:ascii="Aptos" w:hAnsi="Aptos"/>
        </w:rPr>
      </w:pPr>
      <w:r>
        <w:rPr>
          <w:rFonts w:cs="Arial" w:ascii="Aptos" w:hAnsi="Aptos"/>
          <w:b/>
          <w:shd w:fill="FFFFFF" w:val="clear"/>
        </w:rPr>
        <w:t>§ 12</w:t>
      </w:r>
    </w:p>
    <w:p>
      <w:pPr>
        <w:pStyle w:val="Standard"/>
        <w:spacing w:lineRule="exact" w:line="320"/>
        <w:jc w:val="center"/>
        <w:rPr>
          <w:rFonts w:ascii="Aptos" w:hAnsi="Aptos"/>
        </w:rPr>
      </w:pPr>
      <w:r>
        <w:rPr>
          <w:rFonts w:cs="Arial" w:ascii="Aptos" w:hAnsi="Aptos"/>
          <w:b/>
          <w:bCs/>
          <w:color w:val="000000"/>
          <w:shd w:fill="FFFFFF" w:val="clear"/>
        </w:rPr>
        <w:t>Personel Zamawiającego</w:t>
      </w:r>
    </w:p>
    <w:p>
      <w:pPr>
        <w:pStyle w:val="Textbody"/>
        <w:numPr>
          <w:ilvl w:val="0"/>
          <w:numId w:val="15"/>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Osobami uprawnionymi do reprezentowania Zamawiającego są:</w:t>
      </w:r>
    </w:p>
    <w:p>
      <w:pPr>
        <w:pStyle w:val="Textbody"/>
        <w:numPr>
          <w:ilvl w:val="1"/>
          <w:numId w:val="15"/>
        </w:numPr>
        <w:tabs>
          <w:tab w:val="clear" w:pos="720"/>
          <w:tab w:val="left" w:pos="1702" w:leader="none"/>
        </w:tabs>
        <w:spacing w:lineRule="exact" w:line="320" w:before="0" w:after="0"/>
        <w:jc w:val="both"/>
        <w:rPr>
          <w:rFonts w:ascii="Aptos" w:hAnsi="Aptos"/>
        </w:rPr>
      </w:pPr>
      <w:r>
        <w:rPr>
          <w:rFonts w:cs="Arial" w:ascii="Aptos" w:hAnsi="Aptos"/>
          <w:color w:val="000000"/>
          <w:szCs w:val="24"/>
          <w:shd w:fill="FFFFFF" w:val="clear"/>
        </w:rPr>
        <w:t>Imię i nazwisko: Piotr Zięcina.</w:t>
      </w:r>
    </w:p>
    <w:p>
      <w:pPr>
        <w:pStyle w:val="Textbody"/>
        <w:tabs>
          <w:tab w:val="clear" w:pos="720"/>
          <w:tab w:val="left" w:pos="1702" w:leader="none"/>
        </w:tabs>
        <w:spacing w:lineRule="exact" w:line="320" w:before="0" w:after="0"/>
        <w:ind w:hanging="0" w:left="851"/>
        <w:jc w:val="both"/>
        <w:rPr>
          <w:rFonts w:ascii="Aptos" w:hAnsi="Aptos"/>
        </w:rPr>
      </w:pPr>
      <w:r>
        <w:rPr>
          <w:rFonts w:cs="Arial" w:ascii="Aptos" w:hAnsi="Aptos"/>
          <w:color w:val="000000"/>
          <w:szCs w:val="24"/>
          <w:shd w:fill="FFFFFF" w:val="clear"/>
        </w:rPr>
        <w:t>telefon: 12-2-850-850 wew. 115.</w:t>
      </w:r>
    </w:p>
    <w:p>
      <w:pPr>
        <w:pStyle w:val="Textbody"/>
        <w:tabs>
          <w:tab w:val="clear" w:pos="720"/>
          <w:tab w:val="left" w:pos="1702" w:leader="none"/>
        </w:tabs>
        <w:spacing w:lineRule="exact" w:line="320" w:before="0" w:after="0"/>
        <w:ind w:hanging="0" w:left="851"/>
        <w:jc w:val="both"/>
        <w:rPr/>
      </w:pPr>
      <w:r>
        <w:rPr>
          <w:rFonts w:cs="Arial" w:ascii="Aptos" w:hAnsi="Aptos"/>
          <w:color w:val="000000"/>
          <w:szCs w:val="24"/>
          <w:shd w:fill="FFFFFF" w:val="clear"/>
          <w:lang w:val="en-US"/>
        </w:rPr>
        <w:t xml:space="preserve">e-mail: </w:t>
      </w:r>
      <w:r>
        <w:rPr>
          <w:rStyle w:val="InternetLink"/>
          <w:rFonts w:eastAsia="Times New Roman" w:cs="Arial" w:ascii="Aptos" w:hAnsi="Aptos"/>
          <w:color w:val="000000"/>
          <w:kern w:val="0"/>
          <w:sz w:val="24"/>
          <w:szCs w:val="24"/>
          <w:shd w:fill="FFFFFF" w:val="clear"/>
          <w:lang w:val="en-US" w:eastAsia="zh-CN" w:bidi="ar-SA"/>
        </w:rPr>
        <w:t>piotr.ziecina@zielonki.pl</w:t>
      </w:r>
      <w:r>
        <w:rPr>
          <w:rFonts w:cs="Arial" w:ascii="Aptos" w:hAnsi="Aptos"/>
          <w:color w:val="000000"/>
          <w:szCs w:val="24"/>
          <w:shd w:fill="FFFFFF" w:val="clear"/>
          <w:lang w:val="en-US"/>
        </w:rPr>
        <w:t>.</w:t>
      </w:r>
    </w:p>
    <w:p>
      <w:pPr>
        <w:pStyle w:val="Textbody"/>
        <w:numPr>
          <w:ilvl w:val="1"/>
          <w:numId w:val="57"/>
        </w:numPr>
        <w:tabs>
          <w:tab w:val="clear" w:pos="720"/>
          <w:tab w:val="left" w:pos="1702" w:leader="none"/>
        </w:tabs>
        <w:spacing w:lineRule="exact" w:line="320" w:before="0" w:after="0"/>
        <w:ind w:hanging="340" w:left="1077"/>
        <w:jc w:val="both"/>
        <w:rPr>
          <w:rFonts w:ascii="Aptos" w:hAnsi="Aptos"/>
        </w:rPr>
      </w:pPr>
      <w:r>
        <w:rPr>
          <w:rFonts w:cs="Arial" w:ascii="Aptos" w:hAnsi="Aptos"/>
          <w:color w:val="000000"/>
          <w:szCs w:val="24"/>
          <w:shd w:fill="FFFFFF" w:val="clear"/>
        </w:rPr>
        <w:t>Imię i nazwisko : Tomasz Jaje</w:t>
      </w:r>
    </w:p>
    <w:p>
      <w:pPr>
        <w:pStyle w:val="Textbody"/>
        <w:tabs>
          <w:tab w:val="clear" w:pos="720"/>
          <w:tab w:val="left" w:pos="1702" w:leader="none"/>
        </w:tabs>
        <w:spacing w:lineRule="exact" w:line="320" w:before="0" w:after="0"/>
        <w:ind w:hanging="340" w:left="1077"/>
        <w:jc w:val="both"/>
        <w:rPr>
          <w:rFonts w:ascii="Aptos" w:hAnsi="Aptos"/>
        </w:rPr>
      </w:pPr>
      <w:r>
        <w:rPr>
          <w:rFonts w:cs="Arial" w:ascii="Aptos" w:hAnsi="Aptos"/>
          <w:color w:val="000000"/>
          <w:szCs w:val="24"/>
          <w:shd w:fill="FFFFFF" w:val="clear"/>
        </w:rPr>
        <w:t xml:space="preserve">telefon: 12-2-850-850 wew </w:t>
      </w:r>
      <w:r>
        <w:rPr>
          <w:rFonts w:cs="Arial" w:ascii="Aptos" w:hAnsi="Aptos"/>
          <w:bCs/>
          <w:color w:val="000000"/>
          <w:szCs w:val="24"/>
          <w:shd w:fill="FFFFFF" w:val="clear"/>
        </w:rPr>
        <w:t>305</w:t>
      </w:r>
    </w:p>
    <w:p>
      <w:pPr>
        <w:pStyle w:val="Textbody"/>
        <w:tabs>
          <w:tab w:val="clear" w:pos="720"/>
          <w:tab w:val="left" w:pos="1702" w:leader="none"/>
        </w:tabs>
        <w:spacing w:lineRule="exact" w:line="320" w:before="0" w:after="0"/>
        <w:ind w:hanging="340" w:left="1077"/>
        <w:jc w:val="both"/>
        <w:rPr/>
      </w:pPr>
      <w:r>
        <w:rPr>
          <w:rFonts w:cs="Arial" w:ascii="Aptos" w:hAnsi="Aptos"/>
          <w:bCs/>
          <w:color w:val="000000"/>
          <w:szCs w:val="24"/>
          <w:shd w:fill="FFFFFF" w:val="clear"/>
          <w:lang w:val="en-US"/>
        </w:rPr>
        <w:t xml:space="preserve">e-mail: </w:t>
      </w:r>
      <w:hyperlink r:id="rId2">
        <w:r>
          <w:rPr>
            <w:rStyle w:val="Hyperlink"/>
            <w:rFonts w:eastAsia="Times New Roman" w:cs="Arial" w:ascii="Aptos" w:hAnsi="Aptos"/>
            <w:color w:val="000000"/>
            <w:kern w:val="0"/>
            <w:sz w:val="24"/>
            <w:szCs w:val="24"/>
            <w:shd w:fill="FFFFFF" w:val="clear"/>
            <w:lang w:val="en-US" w:eastAsia="zh-CN" w:bidi="ar-SA"/>
          </w:rPr>
          <w:t>tomasz.jaje@zielonki.pl</w:t>
        </w:r>
      </w:hyperlink>
    </w:p>
    <w:p>
      <w:pPr>
        <w:pStyle w:val="Textbody"/>
        <w:numPr>
          <w:ilvl w:val="1"/>
          <w:numId w:val="57"/>
        </w:numPr>
        <w:tabs>
          <w:tab w:val="clear" w:pos="720"/>
          <w:tab w:val="left" w:pos="1702" w:leader="none"/>
        </w:tabs>
        <w:spacing w:lineRule="exact" w:line="320" w:before="0" w:after="0"/>
        <w:ind w:hanging="340" w:left="1077"/>
        <w:jc w:val="both"/>
        <w:rPr>
          <w:rFonts w:ascii="Aptos" w:hAnsi="Aptos"/>
        </w:rPr>
      </w:pPr>
      <w:r>
        <w:rPr>
          <w:rFonts w:cs="Arial" w:ascii="Aptos" w:hAnsi="Aptos"/>
          <w:bCs/>
          <w:color w:val="000000"/>
          <w:szCs w:val="24"/>
          <w:shd w:fill="FFFFFF" w:val="clear"/>
        </w:rPr>
        <w:t>Imię i nazwisko : Jarosław Smok</w:t>
      </w:r>
    </w:p>
    <w:p>
      <w:pPr>
        <w:pStyle w:val="Textbody"/>
        <w:tabs>
          <w:tab w:val="clear" w:pos="720"/>
          <w:tab w:val="left" w:pos="1702" w:leader="none"/>
        </w:tabs>
        <w:spacing w:lineRule="exact" w:line="320" w:before="0" w:after="0"/>
        <w:ind w:hanging="340" w:left="1077"/>
        <w:jc w:val="both"/>
        <w:rPr>
          <w:rFonts w:ascii="Aptos" w:hAnsi="Aptos"/>
        </w:rPr>
      </w:pPr>
      <w:r>
        <w:rPr>
          <w:rFonts w:cs="Arial" w:ascii="Aptos" w:hAnsi="Aptos"/>
          <w:bCs/>
          <w:color w:val="000000"/>
          <w:szCs w:val="24"/>
          <w:shd w:fill="FFFFFF" w:val="clear"/>
        </w:rPr>
        <w:t>telefon: 12-2-850-850 wew 113</w:t>
      </w:r>
    </w:p>
    <w:p>
      <w:pPr>
        <w:pStyle w:val="Textbody"/>
        <w:tabs>
          <w:tab w:val="clear" w:pos="720"/>
          <w:tab w:val="left" w:pos="1702" w:leader="none"/>
        </w:tabs>
        <w:spacing w:lineRule="exact" w:line="320" w:before="0" w:after="0"/>
        <w:ind w:hanging="340" w:left="1077"/>
        <w:jc w:val="both"/>
        <w:rPr/>
      </w:pPr>
      <w:r>
        <w:rPr>
          <w:rFonts w:cs="Arial" w:ascii="Aptos" w:hAnsi="Aptos"/>
          <w:bCs/>
          <w:color w:val="000000"/>
          <w:szCs w:val="24"/>
          <w:shd w:fill="FFFFFF" w:val="clear"/>
          <w:lang w:val="en-US"/>
        </w:rPr>
        <w:t xml:space="preserve">e-mail: </w:t>
      </w:r>
      <w:r>
        <w:rPr>
          <w:rStyle w:val="InternetLink"/>
          <w:rFonts w:eastAsia="Times New Roman" w:cs="Arial" w:ascii="Aptos" w:hAnsi="Aptos"/>
          <w:color w:val="000000"/>
          <w:kern w:val="0"/>
          <w:sz w:val="24"/>
          <w:szCs w:val="24"/>
          <w:shd w:fill="FFFFFF" w:val="clear"/>
          <w:lang w:val="en-US" w:eastAsia="zh-CN" w:bidi="ar-SA"/>
        </w:rPr>
        <w:t>jaroslaw.smok@zielonki.pl</w:t>
      </w:r>
    </w:p>
    <w:p>
      <w:pPr>
        <w:pStyle w:val="Textbody"/>
        <w:numPr>
          <w:ilvl w:val="0"/>
          <w:numId w:val="15"/>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Niezależnie od postanowień ust. 1 Zamawiający może w dowolnym momencie realizacji przedmiotu wyznaczyć Inspektora Nadzoru Inwestorskiego.</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Inspektor Nadzoru Inwestorskiego jest upoważniony do bieżącej koordynacji robót realizowanych na podstawie Umowy, kontroli jakości robót i ich wykonania zgodnie z ofertą Wykonawcy.</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Wyznaczenie lub zmiana osoby pełniącej funkcję Inspektora Nadzoru Inwestorskiego nie stanowi zmiany Umowy.</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shd w:fill="FFFFFF" w:val="clear"/>
        </w:rPr>
        <w:t>§ 13</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Personel Wykonawcy</w:t>
      </w:r>
    </w:p>
    <w:p>
      <w:pPr>
        <w:pStyle w:val="Textbody"/>
        <w:numPr>
          <w:ilvl w:val="0"/>
          <w:numId w:val="32"/>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Osobami uprawnionymi do bieżących kontaktów ze strony Wykonawcy są:</w:t>
      </w:r>
    </w:p>
    <w:p>
      <w:pPr>
        <w:pStyle w:val="Textbody"/>
        <w:numPr>
          <w:ilvl w:val="1"/>
          <w:numId w:val="28"/>
        </w:numPr>
        <w:spacing w:lineRule="exact" w:line="320" w:before="0" w:after="0"/>
        <w:ind w:hanging="283" w:left="567"/>
        <w:rPr>
          <w:rFonts w:ascii="Aptos" w:hAnsi="Aptos"/>
        </w:rPr>
      </w:pPr>
      <w:r>
        <w:rPr>
          <w:rFonts w:cs="Arial" w:ascii="Aptos" w:hAnsi="Aptos"/>
          <w:color w:val="000000"/>
          <w:szCs w:val="24"/>
          <w:shd w:fill="FFFFFF" w:val="clear"/>
        </w:rPr>
        <w:t xml:space="preserve">Imię i nazwisko: ………. – właściciel, </w:t>
      </w:r>
      <w:r>
        <w:rPr>
          <w:rFonts w:cs="Arial" w:ascii="Aptos" w:hAnsi="Aptos"/>
          <w:color w:val="000000"/>
          <w:szCs w:val="24"/>
          <w:shd w:fill="FFFFFF" w:val="clear"/>
          <w:lang w:val="it-IT"/>
        </w:rPr>
        <w:t>telefon : .........., e-mail:...........................</w:t>
      </w:r>
    </w:p>
    <w:p>
      <w:pPr>
        <w:pStyle w:val="Textbody"/>
        <w:numPr>
          <w:ilvl w:val="1"/>
          <w:numId w:val="28"/>
        </w:numPr>
        <w:spacing w:lineRule="exact" w:line="320" w:before="0" w:after="0"/>
        <w:ind w:hanging="283" w:left="567"/>
        <w:rPr>
          <w:rFonts w:ascii="Aptos" w:hAnsi="Aptos"/>
        </w:rPr>
      </w:pPr>
      <w:r>
        <w:rPr>
          <w:rFonts w:cs="Arial" w:ascii="Aptos" w:hAnsi="Aptos"/>
          <w:color w:val="000000"/>
          <w:szCs w:val="24"/>
          <w:shd w:fill="FFFFFF" w:val="clear"/>
        </w:rPr>
        <w:t>Imię i nazwisko: ………. – ………………….., telefon: ………, e-mail: …………</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zobowiązuje się skierować do kierowania budową i kierowania robotami personel wskazany w ofercie Wykonawcy. Zmiana którejkolwiek z tych osób w trakcie realizacji przedmiotu niniejszej Umowy musi być uzasadniona przez Wykonawcę na piśmie i wymaga pisemnego zatwierdzenia przez Zamawiającego. Zamawiający zatwierdza proponowaną zmianę osób w terminie 5 dni od daty przedłożenia propozycji i wyłącznie wtedy, gdy kwalifikacje i doświadczenie wskazanych osób będą takie same lub wyższe od kwalifikacji i doświadczenia osób wymaganych postanowieniami SWZ oraz deklarowanych przez Wykonawcę w ofercie.</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musi przedłożyć Zamawiającemu propozycje zmiany, o której mowa w ust. 2 nie później niż 7 dni przed planowanym skierowaniem do kierowania budową/robotami którejkolwiek osoby. Jakakolwiek przerwa w realizacji przedmiotu niniejszej Umowy wynikająca z braku Kierownika budowy/robót będzie traktowana jako przerwa wynikła z przyczyn zależnych od Wykonawcy i nie może stanowić podstawy do zmiany terminu zakończenia robót.</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Zaakceptowana przez Zamawiającego zmiana którejkolwiek z osób, o których mowa w ust. 6 wymaga zmiany niniejszej Umowy w formie aneksu.</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Skierowanie, bez akceptacji Zamawiającego do kierowania budową/robotami innych osób niż wskazane w ofercie Wykonawcy stanowi podstawę do odstąpienia od niniejszej Umowy przez Zamawiającego z winy Wykonawcy zgodnie z § 17 umowy.</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ustanawia kierownika budowy w osobie …........................................, posiadającego uprawnienia do kierowania robotami budowlanymi w specjalności drogowej bez ograniczeń nr …..........................; tel. ………………………….; e-mail: …………………………..</w:t>
      </w:r>
    </w:p>
    <w:p>
      <w:pPr>
        <w:pStyle w:val="Standard"/>
        <w:numPr>
          <w:ilvl w:val="0"/>
          <w:numId w:val="5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zapewnia, że wszystkie osoby wyznaczone przez niego do realizacji niniejszej umowy posiadają odpowiednie kwalifikacje oraz przeszkolenia i uprawnienia wymagane przepisami prawa.</w:t>
      </w:r>
    </w:p>
    <w:p>
      <w:pPr>
        <w:pStyle w:val="Standard"/>
        <w:numPr>
          <w:ilvl w:val="0"/>
          <w:numId w:val="5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ponosi wyłączną odpowiedzialność za:</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przeszkolenie zatrudnionych przez siebie osób w zakresie BHP;</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posiadanie przez te osoby wymaganych badań lekarskich;</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przeszkolenie stanowiskowe tych osób.</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jest obowiązany odsunąć od wykonywania pracy każdą osobę, która przez swój brak kwalifikacji lub z innego powodu zagraża w jakikolwiek sposób należytemu wykonaniu umowy.</w:t>
      </w:r>
    </w:p>
    <w:p>
      <w:pPr>
        <w:pStyle w:val="Standard"/>
        <w:numPr>
          <w:ilvl w:val="0"/>
          <w:numId w:val="19"/>
        </w:numPr>
        <w:tabs>
          <w:tab w:val="clear" w:pos="720"/>
          <w:tab w:val="left" w:pos="426" w:leader="none"/>
        </w:tabs>
        <w:spacing w:lineRule="exact" w:line="320"/>
        <w:ind w:hanging="426" w:left="426"/>
        <w:jc w:val="both"/>
        <w:rPr/>
      </w:pPr>
      <w:r>
        <w:rPr>
          <w:rFonts w:cs="Arial" w:ascii="Aptos" w:hAnsi="Aptos"/>
          <w:shd w:fill="FFFFFF" w:val="clear"/>
        </w:rPr>
        <w:t xml:space="preserve">Wykonawca oświadcza, że osoby, o których mowa w ust. 6 biorące udział w realizacji zamówienia będą zatrudnione przez Wykonawcę lub Podwykonawcę na podstawie umowy o pracę w rozumieniu przepisów art. 22 § 1 ustawy z dnia 26 czerwca 1974 r. Kodeks pracy, </w:t>
      </w:r>
      <w:r>
        <w:rPr>
          <w:rStyle w:val="FontStyle28"/>
          <w:rFonts w:ascii="Aptos" w:hAnsi="Aptos"/>
          <w:sz w:val="24"/>
          <w:szCs w:val="24"/>
          <w:shd w:fill="FFFFFF" w:val="clear"/>
          <w:lang w:eastAsia="pl-PL"/>
        </w:rPr>
        <w:t xml:space="preserve">jeżeli </w:t>
      </w:r>
      <w:r>
        <w:rPr>
          <w:rFonts w:cs="Arial" w:ascii="Aptos" w:hAnsi="Aptos"/>
          <w:shd w:fill="FFFFFF" w:val="clear"/>
          <w:lang w:eastAsia="pl-PL"/>
        </w:rPr>
        <w:t>wykonywanie tych czynności polegać będzie na wykonywaniu pracy w sposób określony w art. 22 § 1 Kodeksu Pracy.</w:t>
      </w:r>
    </w:p>
    <w:p>
      <w:pPr>
        <w:pStyle w:val="Standard"/>
        <w:tabs>
          <w:tab w:val="clear" w:pos="720"/>
          <w:tab w:val="left" w:pos="426" w:leader="none"/>
        </w:tabs>
        <w:spacing w:lineRule="exact" w:line="320"/>
        <w:ind w:hanging="0" w:left="426"/>
        <w:jc w:val="both"/>
        <w:rPr>
          <w:rFonts w:ascii="Aptos" w:hAnsi="Aptos"/>
        </w:rPr>
      </w:pPr>
      <w:r>
        <w:rPr>
          <w:rFonts w:cs="Arial" w:ascii="Aptos" w:hAnsi="Aptos"/>
          <w:shd w:fill="FFFFFF" w:val="clear"/>
        </w:rPr>
        <w:t>Wykonawca oświadcza również, że osoby wykonujące czynności w zakresie prac budowlanych, w tym w szczególności wykonujące prace ziemne, konstrukcyjne, murarskie, brukarskie, betoniarskie, zbrojarskie, drogowe, malarskie, instalacyjne, teletechniczne oraz montażowe, a także obsługujące maszyny budowlane, były zatrudnione w ramach stosunku pracy jako jego pracownicy w rozumieniu art. 22 § 1 Kodeksu Pracy.</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w terminie do 10 dni na wezwanie Zamawiającego zobowiązany jest przedłożyć Zamawiającemu listę osób zatrudnionych na podstawie umowy o pracę, wykonujących czynności, o których mowa w ust. 11.</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zastrzega sobie możliwość kontroli zatrudnienia osób wykonujących wskazane czynności przez cały okres realizacji umowy, w szczególności poprzez wezwanie do przedstawienia: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oświadczenia zatrudnionego pracownika,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oświadczenia wykonawcy lub podwykonawcy o zatrudnieniu pracownika na podstawie umowy o pracę,</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poświadczonej za zgodność z oryginałem kopii umowy o pracę zatrudnionego pracownika,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innych dokumentów</w:t>
      </w:r>
    </w:p>
    <w:p>
      <w:pPr>
        <w:pStyle w:val="Standard"/>
        <w:widowControl/>
        <w:tabs>
          <w:tab w:val="clear" w:pos="720"/>
          <w:tab w:val="left" w:pos="426" w:leader="none"/>
        </w:tabs>
        <w:suppressAutoHyphens w:val="true"/>
        <w:bidi w:val="0"/>
        <w:spacing w:lineRule="exact" w:line="320" w:before="0" w:after="0"/>
        <w:ind w:hanging="57" w:left="397" w:right="0"/>
        <w:jc w:val="both"/>
        <w:textAlignment w:val="baseline"/>
        <w:rPr>
          <w:rFonts w:ascii="Aptos" w:hAnsi="Aptos"/>
        </w:rPr>
      </w:pPr>
      <w:r>
        <w:rPr>
          <w:rFonts w:cs="Arial" w:ascii="Aptos" w:hAnsi="Aptos"/>
          <w:shd w:fill="FFFFFF" w:val="clear"/>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Kontrola może być przeprowadzona bez wcześniejszego uprzedzenia Wykonawcy.</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gdy przedstawienie dowodów będzie się wiązać z przetworzeniem danych osobowych tych pracowników, Wykonawca zobowiązany jest zanonimizowana tych danych w sposób zapewniający ochronę danych osobowych pracowników, zgodnie z przepisami ustawy z dnia 29 sierpnia 1997 r. o ochronie danych osobowych (tj. w szczególności bez adresów i nr PESEL pracowników), imię i nazwisko pracownika nie podlega anonimizacji. Informacje takie jak: data zawarcia umowy, rodzaj umowy o pracę i wymiar etatu powinny być możliwe do zidentyfikowania;</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Nieprzedłożenie przez Wykonawcę dokumentów, o których mowa w ust. 12, 13 i 15 powyżej, będzie traktowane jako niewypełnienie obowiązku zatrudnienia pracowników świadczących pracę na podstawie umowy o pracę i skutkować będzie naliczaniem przez Zamawiającego kar umownych.</w:t>
      </w:r>
    </w:p>
    <w:p>
      <w:pPr>
        <w:pStyle w:val="Standard"/>
        <w:tabs>
          <w:tab w:val="clear" w:pos="720"/>
          <w:tab w:val="left" w:pos="426" w:leader="none"/>
        </w:tabs>
        <w:spacing w:lineRule="exact" w:line="320"/>
        <w:jc w:val="center"/>
        <w:rPr>
          <w:rFonts w:ascii="Aptos" w:hAnsi="Aptos"/>
        </w:rPr>
      </w:pPr>
      <w:r>
        <w:rPr>
          <w:rFonts w:cs="Arial" w:ascii="Aptos" w:hAnsi="Aptos"/>
          <w:b/>
          <w:shd w:fill="FFFFFF" w:val="clear"/>
        </w:rPr>
        <w:t>§ 14</w:t>
      </w:r>
    </w:p>
    <w:p>
      <w:pPr>
        <w:pStyle w:val="Standard"/>
        <w:spacing w:lineRule="exact" w:line="320"/>
        <w:jc w:val="center"/>
        <w:rPr>
          <w:rFonts w:ascii="Aptos" w:hAnsi="Aptos"/>
        </w:rPr>
      </w:pPr>
      <w:r>
        <w:rPr>
          <w:rFonts w:cs="Arial" w:ascii="Aptos" w:hAnsi="Aptos"/>
          <w:b/>
          <w:shd w:fill="FFFFFF" w:val="clear"/>
        </w:rPr>
        <w:t>Podwykonawcy</w:t>
      </w:r>
    </w:p>
    <w:p>
      <w:pPr>
        <w:pStyle w:val="Standard"/>
        <w:numPr>
          <w:ilvl w:val="0"/>
          <w:numId w:val="27"/>
        </w:numPr>
        <w:tabs>
          <w:tab w:val="clear" w:pos="720"/>
          <w:tab w:val="left" w:pos="284" w:leader="none"/>
        </w:tabs>
        <w:spacing w:lineRule="exact" w:line="320"/>
        <w:ind w:hanging="284" w:left="284" w:right="-142"/>
        <w:jc w:val="both"/>
        <w:textAlignment w:val="auto"/>
        <w:rPr>
          <w:rFonts w:ascii="Aptos" w:hAnsi="Aptos"/>
        </w:rPr>
      </w:pPr>
      <w:r>
        <w:rPr>
          <w:rFonts w:cs="Arial" w:ascii="Aptos" w:hAnsi="Aptos"/>
          <w:shd w:fill="FFFFFF" w:val="clear"/>
        </w:rPr>
        <w:t>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Ponadto, ustalenia zawarte w projekcie umowy o podwykonawstwo oraz w projekcie jej zmian nie mogą być sprzeczne z wymogami SWZ, a z projektów tych musi wynikać w szczególności:</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przedmiotem umowy o podwykonawstwo jest wyłącznie wykonanie, odpowiednio: robót budowlanych, dostaw lub usług, które ściśle odpowiadają części zamówienia określonego Umową zawartą pomiędzy Zamawiającym a Wykonawcą,</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terminy realizacji,</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sposobów rozwiązania umowy z Podwykonawcą lub dalszym Podwykonawcą w przypadku rozwiązania niniejszej Umowy,</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okres odpowiedzialności Podwykonawcy lub dalszego Podwykonawcy za wady przedmiotu umowy o podwykonawstwo, nie będzie krótszy od okresu odpowiedzialności za Wady przedmiotu Umowy Wykonawcy wobec Zamawiającego,</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Podwykonawca lub dalszy Podwykonawca są zobowiązani do przedstawiania Zamawiającemu na jego żądanie dokumentów, oświadczeń i wyjaśnień dotyczących realizacji umowy o podwykonawstwo.</w:t>
      </w:r>
    </w:p>
    <w:p>
      <w:pPr>
        <w:pStyle w:val="Standard"/>
        <w:numPr>
          <w:ilvl w:val="0"/>
          <w:numId w:val="51"/>
        </w:numPr>
        <w:tabs>
          <w:tab w:val="clear" w:pos="720"/>
          <w:tab w:val="left" w:pos="284" w:leader="none"/>
          <w:tab w:val="left" w:pos="1702" w:leader="none"/>
        </w:tabs>
        <w:spacing w:lineRule="exact" w:line="320"/>
        <w:ind w:hanging="284" w:left="284" w:right="-142"/>
        <w:jc w:val="both"/>
        <w:textAlignment w:val="auto"/>
        <w:rPr>
          <w:rFonts w:ascii="Aptos" w:hAnsi="Aptos"/>
        </w:rPr>
      </w:pPr>
      <w:r>
        <w:rPr>
          <w:rFonts w:cs="Arial" w:ascii="Aptos" w:hAnsi="Aptos"/>
          <w:shd w:fill="FFFFFF" w:val="clear"/>
        </w:rPr>
        <w:t>Umowa o podwykonawstwo nie może zawierać postanowień:</w:t>
      </w:r>
    </w:p>
    <w:p>
      <w:pPr>
        <w:pStyle w:val="Standard"/>
        <w:numPr>
          <w:ilvl w:val="1"/>
          <w:numId w:val="4"/>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pPr>
        <w:pStyle w:val="Standard"/>
        <w:numPr>
          <w:ilvl w:val="1"/>
          <w:numId w:val="4"/>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 xml:space="preserve">uzależniających zwrot kwot zabezpieczenia przez Wykonawcę Podwykonawcy, od zwrotu Zabezpieczenia należytego wykonania umowy Wykonawcy przez Zamawiającego. </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sytuacji, o której mowa w ust. 1 niniejszego paragrafu Zamawiający, będzie żądać od Wykonawcy przedstawienia wraz z projektem umowy o podwykonawstwo oświadczenia, o którym mowa w art. 125 ust. 1 ustawy Prawo zamówień publicznych, dotyczącego przesłanek wykluczenia z postępowania w odniesieniu do wskazanego w umowie Podwykonawcy, wypełnionego w zakresie wskazanym w Specyfikacji  Warunków Zamówienia (Załącznik Nr 4 do SWZ) – oświadczenia oraz dokumentów potwierdzających brak podstaw wykluczenia wobec tego Podwykonawcy tj.: aktualnego odpisu z właściwego rejestru lub z centralnej ewidencji i informacji o działalności gospodarczej, jeżeli odrębne przepisy wymagają wpisu do rejestru lub ewidencji w celu potwierdzenia braku podstaw wykluczenia na podstawie art. 109 ust. 1 pkt 4 ustawy P.z.p. Jeżeli Zamawiający stwierdzi, że wobec tego Podwykonawcy zachodzą podstawy wykluczenia, Wykonawca będzie zobowiązany zastąpić tego Podwykonawcę lub zrezygnować z powierzenia wykonania części zamówienia Podwykonawcy. Zasady opisane w zdaniach poprzedzających stosuje się odpowiednio wobec dalszych Podwykonawców.</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Projekt umowy o podwykonawstwo powinien być sporządzony w formie pisemnej, a umowa o podwykonawstwo oraz jej zmiany, powinny zostać sporządzone w formie pisemnej, pod rygorem nieważności.</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Suma ustalonych wynagrodzeń wynikająca z umów z Podwykonawcami lub dalszymi Podwykonawcami, za zakres wykonywany w podwykonawstwie nie może przekroczyć wynagrodzenia za ten zakres w niniejszej Umowie.</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Do projektu umowy o podwykonawstwo musi zostać załączona zgoda Wykonawcy na zawarcie umowy o podwykonawstwo lub dalsze podwykonawstwo o treści zgodnej z projektem umowy z Podwykonawcą lub dalszym Podwykonawcą.</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Projekt umowy o podwykonawstwo, której przedmiotem są roboty budowlane, a także projekt jej zmiany należy przedłożyć Zamawiającemu na 14 dni przed planowanym terminem rozpoczęcia robót przez Podwykonawcę lub dalszego Podwykonawcę.</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w terminie 14 dni od przedłożenia projektu umowy o podwykonawstwo, której przedmiotem są roboty budowlane, a także projektu jej zmiany, zgłosi w formie pisemnej zastrzeżenia do projektu tej umowy i projektu jej zmiany, w przypadku, gdy:</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nie spełnia wymagań określonych w  SWZ,</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termin zapłaty wynagrodzenia jest dłuższy niż określony w ust. 1 lit. c niniejszego paragrafu,</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zawiera ona postanowienia niezgodne z art. 463 Pzp.</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Niezgłoszenie przez Zamawiającego w formie pisemnej zastrzeżeń do przedłożonego projektu umowy o podwykonawstwo, której przedmiotem są roboty budowlane, a także projektu jej zmiany w terminie, o którym mowa w ust. 8 powyżej, będzie jednoznaczne z akceptacją tego projektu, jak również projektu jej zmiany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w terminie 14 dni od przedłożenia umowy o podwykonawstwo, której przedmiotem są roboty budowlane i jej zmiany, zgłosi w formie pisemnej sprzeciw do tej umowy i jej zmiany, w przypadkach, o których mowa w ust.  8 powyżej.</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o którym mowa w ust. 13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Podwykonawca lub dalszy Podwykonawca nie może polecić Podwykonawcy realizacji przedmiotu umowy o podwykonawstwo, której przedmiotem są roboty budowlane w przypadku braku jej akceptacji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Zlecenie części robót budowlanych lub dostaw i usług ujętych umową odpowiednim podwykonawcom wyszczególnionym w ofercie i dalszym Podwykonawcom, może mieć miejsce, gdy:</w:t>
      </w:r>
    </w:p>
    <w:p>
      <w:pPr>
        <w:pStyle w:val="Standard"/>
        <w:numPr>
          <w:ilvl w:val="1"/>
          <w:numId w:val="38"/>
        </w:numPr>
        <w:tabs>
          <w:tab w:val="clear" w:pos="720"/>
          <w:tab w:val="left" w:pos="851" w:leader="none"/>
          <w:tab w:val="left" w:pos="1135" w:leader="none"/>
        </w:tabs>
        <w:spacing w:lineRule="exact" w:line="320"/>
        <w:ind w:hanging="425" w:left="851"/>
        <w:jc w:val="both"/>
        <w:textAlignment w:val="auto"/>
        <w:rPr>
          <w:rFonts w:ascii="Aptos" w:hAnsi="Aptos"/>
        </w:rPr>
      </w:pPr>
      <w:r>
        <w:rPr>
          <w:rFonts w:cs="Arial" w:ascii="Aptos" w:hAnsi="Aptos"/>
          <w:shd w:fill="FFFFFF" w:val="clear"/>
        </w:rPr>
        <w:t>nie spowoduje to wydłużenia czasu ani wzrostu kosztów określonych w niniejszej umowie,</w:t>
      </w:r>
    </w:p>
    <w:p>
      <w:pPr>
        <w:pStyle w:val="Standard"/>
        <w:numPr>
          <w:ilvl w:val="1"/>
          <w:numId w:val="38"/>
        </w:numPr>
        <w:tabs>
          <w:tab w:val="clear" w:pos="720"/>
          <w:tab w:val="left" w:pos="851" w:leader="none"/>
          <w:tab w:val="left" w:pos="1135" w:leader="none"/>
        </w:tabs>
        <w:spacing w:lineRule="exact" w:line="320"/>
        <w:ind w:hanging="425" w:left="851"/>
        <w:jc w:val="both"/>
        <w:textAlignment w:val="auto"/>
        <w:rPr>
          <w:rFonts w:ascii="Aptos" w:hAnsi="Aptos"/>
        </w:rPr>
      </w:pPr>
      <w:r>
        <w:rPr>
          <w:rFonts w:cs="Arial" w:ascii="Aptos" w:hAnsi="Aptos"/>
          <w:shd w:fill="FFFFFF" w:val="clear"/>
        </w:rPr>
        <w:t>nie ulegnie zmianom zakres robót lub usług określony w § 2 niniejszej umowy.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odpowiada za bezpieczeństwo Podwykonawców lub dalszych Podwykonawców biorących udział w realizacji robót budowlanych stanowiących przedmiot umowy.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Wynagrodzenie, o którym mowa w ust. 22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Przed dokonaniem bezpośredniej zapłaty Zamawiający jest obowiązany umożliwić Wykonawcy zgłoszenie w formie pisemnej uwag dotyczących zasadności bezpośredniej zapłaty wynagrodzenia podwykonawcy lub dalszemu podwykonawcy, o których mowa w ust. 24 Zamawiający informuje o terminie zgłaszania uwag, nie krótszym niż 7 dni od dnia doręczenia tej informacji.</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zgłoszenia uwag, o których mowa w ust. 25 w terminie wskazanym przez zamawiającego, Zamawiający może:</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nie dokonać bezpośredniej zapłaty wynagrodzenia podwykonawcy lub dalszemu podwykonawcy, jeżeli wykonawca wykaże niezasadność takiej zapłaty albo,</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dokonać bezpośredniej zapłaty wynagrodzenia podwykonawcy lub dalszemu podwykonawcy, jeżeli podwykonawca lub dalszy podwykonawca wykaże zasadność takiej zapłaty.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dokona bezpośredniej płatności na rzecz Podwykonawcy lub dalszego Podwykonawcy w terminie 30 dni od dnia pisemnego potwierdzenia Podwykonawcy lub dalszemu Podwykonawcy przez Zamawiającego uznania płatności bezpośredniej za uzasadnioną.</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Równowartość kwoty zapłaconej Podwykonawcy lub dalszemu Podwykonawcy, bądź skierowanej do depozytu sądowego, Zamawiający potrąci z wynagrodzenia należnego Wykonawcy.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sytuacji określonej w ust. 29 powyżej Zmawiający może dokonać potrącenia kwoty zapłaconej Podwykonawcy z wynagrodzenia należnego Wykonawcy.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Konieczność wielokrotnego dokonywania bezpośredniej zapłaty Podwykonawcy lub dalszemu Podwykonawcy, o której mowa w ust. 27 powyżej, lub konieczność dokonania bezpośrednich zapłat na sumę większą niż 5% wartości niniejszej Umowy, może stanowić podstawę do odstąpienia od umowy przez Zamawiającego.</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w:t>
      </w:r>
      <w:r>
        <w:rPr>
          <w:rFonts w:cs="Arial" w:ascii="Aptos" w:hAnsi="Aptos"/>
          <w:shd w:fill="FFFFFF" w:val="clear"/>
          <w:lang w:eastAsia="pl-PL"/>
        </w:rPr>
        <w:t>,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§22 Umowy.</w:t>
      </w:r>
    </w:p>
    <w:p>
      <w:pPr>
        <w:pStyle w:val="Standard"/>
        <w:spacing w:lineRule="exact" w:line="320"/>
        <w:jc w:val="center"/>
        <w:rPr>
          <w:rFonts w:ascii="Aptos" w:hAnsi="Aptos" w:cs="Arial"/>
          <w:b/>
          <w:shd w:fill="FFFFFF" w:val="clear"/>
        </w:rPr>
      </w:pPr>
      <w:r>
        <w:rPr>
          <w:rFonts w:cs="Arial" w:ascii="Aptos" w:hAnsi="Aptos"/>
          <w:b/>
          <w:shd w:fill="FFFFFF" w:val="clear"/>
        </w:rPr>
      </w:r>
    </w:p>
    <w:p>
      <w:pPr>
        <w:pStyle w:val="Standard"/>
        <w:spacing w:lineRule="exact" w:line="320"/>
        <w:jc w:val="center"/>
        <w:rPr>
          <w:rFonts w:ascii="Aptos" w:hAnsi="Aptos"/>
        </w:rPr>
      </w:pPr>
      <w:r>
        <w:rPr>
          <w:rFonts w:cs="Arial" w:ascii="Aptos" w:hAnsi="Aptos"/>
          <w:b/>
          <w:shd w:fill="FFFFFF" w:val="clear"/>
        </w:rPr>
        <w:t>§ 15</w:t>
      </w:r>
    </w:p>
    <w:p>
      <w:pPr>
        <w:pStyle w:val="Standard"/>
        <w:spacing w:lineRule="exact" w:line="320"/>
        <w:jc w:val="center"/>
        <w:rPr>
          <w:rFonts w:ascii="Aptos" w:hAnsi="Aptos"/>
        </w:rPr>
      </w:pPr>
      <w:r>
        <w:rPr>
          <w:rFonts w:cs="Arial" w:ascii="Aptos" w:hAnsi="Aptos"/>
          <w:b/>
          <w:bCs/>
          <w:shd w:fill="FFFFFF" w:val="clear"/>
        </w:rPr>
        <w:t>Podwykonawca, na którego zasoby Wykonawca powoływał się w trakcie postępowania o udzielenie zamówienia</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 xml:space="preserve">Zgodnie z ofertą Wykonawcy, Podmioty Udostępniające Zasoby: </w:t>
      </w:r>
    </w:p>
    <w:p>
      <w:pPr>
        <w:pStyle w:val="Standard"/>
        <w:numPr>
          <w:ilvl w:val="1"/>
          <w:numId w:val="5"/>
        </w:numPr>
        <w:tabs>
          <w:tab w:val="clear" w:pos="720"/>
          <w:tab w:val="left" w:pos="284" w:leader="none"/>
        </w:tabs>
        <w:spacing w:lineRule="exact" w:line="320"/>
        <w:ind w:hanging="425" w:left="709"/>
        <w:jc w:val="both"/>
        <w:textAlignment w:val="auto"/>
        <w:rPr>
          <w:rFonts w:ascii="Aptos" w:hAnsi="Aptos"/>
        </w:rPr>
      </w:pPr>
      <w:r>
        <w:rPr>
          <w:rFonts w:cs="Arial" w:ascii="Aptos" w:hAnsi="Aptos"/>
          <w:shd w:fill="FFFFFF" w:val="clear"/>
        </w:rPr>
        <w:t>……………</w:t>
      </w:r>
      <w:r>
        <w:rPr>
          <w:rFonts w:cs="Arial" w:ascii="Aptos" w:hAnsi="Aptos"/>
          <w:shd w:fill="FFFFFF" w:val="clear"/>
        </w:rPr>
        <w:t>., będzie uczestniczył w wykonaniu zamówienia w charakterze …………. w zakresie wykonania robót ………….. w okresie …………..,</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W przypadku wskazania przez Wykonawcę innego Podwykonawcy zastosowanie znajdują zapisy, o których mowa w § 14 ust. 3 niniejszej Umowy oraz ust. 5 niniejszego paragrafu.</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zakresu udostępnianych Wykonawcy zasobów;</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sposobu ich wykorzystania przy wykonywaniu zamówienia;</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zakresu i okresu udziału Podwykonawcy przy wykonywaniu zamówienia;</w:t>
      </w:r>
    </w:p>
    <w:p>
      <w:pPr>
        <w:pStyle w:val="ListParagraph"/>
        <w:numPr>
          <w:ilvl w:val="0"/>
          <w:numId w:val="9"/>
        </w:numPr>
        <w:tabs>
          <w:tab w:val="clear" w:pos="720"/>
          <w:tab w:val="left" w:pos="709" w:leader="none"/>
        </w:tabs>
        <w:suppressAutoHyphens w:val="true"/>
        <w:spacing w:lineRule="exact" w:line="320"/>
        <w:ind w:hanging="425" w:left="709"/>
        <w:jc w:val="both"/>
        <w:rPr>
          <w:rFonts w:ascii="Aptos" w:hAnsi="Aptos"/>
        </w:rPr>
      </w:pPr>
      <w:r>
        <w:rPr>
          <w:rFonts w:cs="Arial" w:ascii="Aptos" w:hAnsi="Aptos"/>
          <w:color w:val="000000"/>
          <w:shd w:fill="FFFFFF" w:val="clear"/>
        </w:rPr>
        <w:t>czy proponowany inny Podwykonawca w odniesieniu do warunków udziału w postępowaniu dotyczących wykształcenia, kwalifikacji zawodowych lub doświadczenia, zrealizuje roboty, których wskazane zdolności dotyczą.</w:t>
      </w:r>
    </w:p>
    <w:p>
      <w:pPr>
        <w:pStyle w:val="Standard"/>
        <w:spacing w:lineRule="exact" w:line="320"/>
        <w:jc w:val="center"/>
        <w:rPr>
          <w:rFonts w:ascii="Aptos" w:hAnsi="Aptos"/>
        </w:rPr>
      </w:pPr>
      <w:r>
        <w:rPr>
          <w:rFonts w:cs="Arial" w:ascii="Aptos" w:hAnsi="Aptos"/>
          <w:b/>
          <w:shd w:fill="FFFFFF" w:val="clear"/>
        </w:rPr>
        <w:t>§ 16</w:t>
      </w:r>
    </w:p>
    <w:p>
      <w:pPr>
        <w:pStyle w:val="Standard"/>
        <w:spacing w:lineRule="exact" w:line="320"/>
        <w:jc w:val="center"/>
        <w:rPr>
          <w:rFonts w:ascii="Aptos" w:hAnsi="Aptos"/>
        </w:rPr>
      </w:pPr>
      <w:r>
        <w:rPr>
          <w:rFonts w:cs="Arial" w:ascii="Aptos" w:hAnsi="Aptos"/>
          <w:b/>
          <w:bCs/>
          <w:shd w:fill="FFFFFF" w:val="clear"/>
        </w:rPr>
        <w:t>Kary umowne</w:t>
      </w:r>
    </w:p>
    <w:p>
      <w:pPr>
        <w:pStyle w:val="Standard"/>
        <w:numPr>
          <w:ilvl w:val="0"/>
          <w:numId w:val="50"/>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zapłaci Zamawiającemu kary umowne:</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wykonanie zamówienia, o którym mowa w § 2 niniejszej umowy – w wysokości 500,00 zł</w:t>
      </w:r>
      <w:bookmarkStart w:id="1" w:name="__DdeLink__8842_1854963559"/>
      <w:bookmarkEnd w:id="1"/>
      <w:r>
        <w:rPr>
          <w:rFonts w:cs="Arial" w:ascii="Aptos" w:hAnsi="Aptos"/>
          <w:shd w:fill="FFFFFF" w:val="clear"/>
        </w:rPr>
        <w:t xml:space="preserve"> za każdy rozpoczęty dzień zwłoki od terminów, o których mowa w § 4 ust. 1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wykonanie każdego z zakresu prac wyszczególnionego w Harmonogramie, o którym mowa w § 5 niniejszej umowy - w wysokości 100,00 zł za każdy rozpoczęty dzień zwłoki od terminu określonego w Harmonogramie.</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zwłokę w usunięciu wad stwierdzonych przy odbiorze końcowym, częściowym lub odbiorze w okresie rękojmi i gwarancji w wysokości 500,00 zł za każdy rozpoczęty dzień zwłoki, licząc od dnia wyznaczonego na usunięcie tych wad,</w:t>
      </w:r>
    </w:p>
    <w:p>
      <w:pPr>
        <w:pStyle w:val="Standard"/>
        <w:numPr>
          <w:ilvl w:val="0"/>
          <w:numId w:val="52"/>
        </w:numPr>
        <w:tabs>
          <w:tab w:val="clear" w:pos="720"/>
          <w:tab w:val="left" w:pos="851" w:leader="none"/>
        </w:tabs>
        <w:spacing w:lineRule="exact" w:line="320"/>
        <w:ind w:hanging="567" w:left="851"/>
        <w:jc w:val="both"/>
        <w:rPr/>
      </w:pPr>
      <w:r>
        <w:rPr>
          <w:rFonts w:cs="Arial" w:ascii="Aptos" w:hAnsi="Aptos"/>
          <w:shd w:fill="FFFFFF" w:val="clear"/>
        </w:rPr>
        <w:t>za spowodowanie przerwy w realizacji zamówienia z przyczyn zależnych od Wykonawcy w wysokości 500,00 zł</w:t>
      </w:r>
      <w:r>
        <w:rPr>
          <w:rStyle w:val="FootnoteCharacters"/>
          <w:rFonts w:cs="Arial" w:ascii="Aptos" w:hAnsi="Aptos"/>
          <w:shd w:fill="FFFFFF" w:val="clear"/>
        </w:rPr>
        <w:t xml:space="preserve"> </w:t>
      </w:r>
      <w:r>
        <w:rPr>
          <w:rFonts w:cs="Arial" w:ascii="Aptos" w:hAnsi="Aptos"/>
          <w:shd w:fill="FFFFFF" w:val="clear"/>
        </w:rPr>
        <w:t>za każdy rozpoczęty dzień przerwy, licząc od pierwszego dnia przerwy,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czynności zastrzeżone dla Kierownika Budowy/Robót będzie wykonywała inna osoba niż zaakceptowana przez Zamawiającego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wysokości 200,00 zł za nieudostępnienie zeszytu budowy o czym mowa w § 7 ust. 11 niniejszej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roboty objęte przedmiotem niniejszej Umowy będzie wykonywał inny podmiot niż Wykonawca lub zgłoszony Podwykonawca lub dalszy Podwykonawca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nieprzedłożenia do zaakceptowania projektu umowy o podwykonawstwo, której przedmiotem są roboty budowlane, lub projektu jej zmiany – w wysokości 1.000,00 zł za każdy nieprzedłożony do zaakceptowania projekt umowy lub projekt zmiany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nieprzedłożenie Harmonogramu robót w terminie określonym w § 5 ust. 1 i 3 niniejszej umowy w wysokości 200,00 zł za każdy rozpoczęty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braku zapłaty lub nieterminowej zapłaty wynagrodzenia należnego Podwykonawcom lub dalszym Podwykonawcom - w wysokości 0,03% wynagrodzenia umownego brutto należnego Podwykonawcy lub dalszemu Podwykonawcy, za każdy rozpoczęty dzień zwłoki w zapłacie, naliczoną od terminu zapłaty wynikającego z umowy łączącej Podwykonawcę z Wykonawcą lub Podwykonawcę z dalszym Podwykonawcą,</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nieprzedłożenia poświadczonej za zgodność z oryginałem kopii umowy o podwykonawstwo, której przedmiotem są dostawy lub usługi lub jej zmiany w terminie 7 dni od dnia jej zawarcia – w wysokości 500,00 zł za każdą nieprzedłożoną kopię umowy lub jej zmiany;</w:t>
      </w:r>
    </w:p>
    <w:p>
      <w:pPr>
        <w:pStyle w:val="Normal"/>
        <w:numPr>
          <w:ilvl w:val="0"/>
          <w:numId w:val="52"/>
        </w:numPr>
        <w:tabs>
          <w:tab w:val="clear" w:pos="720"/>
          <w:tab w:val="left" w:pos="851" w:leader="none"/>
        </w:tabs>
        <w:suppressAutoHyphens w:val="false"/>
        <w:spacing w:lineRule="exact" w:line="320"/>
        <w:ind w:hanging="567" w:left="851"/>
        <w:jc w:val="both"/>
        <w:rPr>
          <w:rFonts w:ascii="Aptos" w:hAnsi="Aptos"/>
        </w:rPr>
      </w:pPr>
      <w:r>
        <w:rPr>
          <w:rFonts w:cs="Arial" w:ascii="Aptos" w:hAnsi="Aptos"/>
          <w:sz w:val="24"/>
          <w:szCs w:val="24"/>
          <w:shd w:fill="FFFFFF" w:val="clear"/>
          <w:lang w:eastAsia="pl-PL"/>
        </w:rPr>
        <w:t>w przypadku braku zmiany umowy o podwykonawstwo w zakresie terminu zapłaty, zgodnie z art. 464 ust. 10 ustawy Prawo zamówień publicznych w wysokości 500,00 zł za każdą nieprzedłożoną kopię zmiany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naruszenia pozostałych obowiązków określonych w § 14 – w wysokości 100,00 zł za każdy przypadek naruszenia;</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wykonania przedmiotu umowy z materiałów niespełniających wymagań określonych w § 6 ust. 2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rozpoczęcia zabudowy materiału bez dopełnienia obowiązku, o którym mowa w § 6 ust. 3 – w wysokości 500,00 zł za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nieprzestrzeganie przepisów BHP, w szczególności niewywiązania się polecenia Zamawiającego o którym § 7 ust. 12, w wysokości 500,00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odstąpienie od umowy albo jej rozwiązanie przez którąkolwiek ze Stron z przyczyn zależnych od Wykonawcy w wysokości 20 % wartości brutto całkowitego zamówienia;</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 xml:space="preserve">za nieprzedłożenie listy pracowników, o której mowa w </w:t>
      </w:r>
      <w:bookmarkStart w:id="2" w:name="__DdeLink__608_3019780015"/>
      <w:r>
        <w:rPr>
          <w:rFonts w:cs="Arial" w:ascii="Aptos" w:hAnsi="Aptos"/>
          <w:shd w:fill="FFFFFF" w:val="clear"/>
        </w:rPr>
        <w:t>§ 13 ust. 1</w:t>
      </w:r>
      <w:bookmarkEnd w:id="2"/>
      <w:r>
        <w:rPr>
          <w:rFonts w:cs="Arial" w:ascii="Aptos" w:hAnsi="Aptos"/>
          <w:shd w:fill="FFFFFF" w:val="clear"/>
        </w:rPr>
        <w:t>3 niniejszej umowy – w wysokości 500,00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przedłożenie listy pracowników, o której mowa w § 13 ust. 13 niniejszej umowy – w wysokości 100,00 zł za każdy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nieprzedłożenie dowodów, w terminie wyznaczonym przez Zamawiającego podczas kontroli, o których mowa w § 13 ust. 14 niniejszej umowy – w wysokości 200,00 zł za każdy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oddelegowanie do wykonywania prac wskazanych w § 13 ust.12 niniejszej Umowy osób niezatrudnionych na podstawie umowy o pracę - w wysokości 200,00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Wykonawca nie wywiąże się z obowiązku określonego w § 19 ust. 6 umowy - w wysokości 2.000,00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Wykonawca nie wywiąże się z obowiązku określonego w § 14 ust. 32 umowy - w wysokości 2.000,00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 tytułu naruszenia obowiązku, o którym mowa w § 20 ust. 4, 5, 6 umowy – w wysokości 2.000,00 zł za każdy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 xml:space="preserve">z tytułu niezgłoszenia do odbioru robót zanikających lub podlegających zakryciu – w wysokości 500,00 zł za każdy stwierdzony przypadek, przy czym zapłata kar nie zwalnia Wykonawcy z wykonania obowiązków, o których mowa w § 11 ust. 3 pkt 2) </w:t>
      </w:r>
    </w:p>
    <w:p>
      <w:pPr>
        <w:pStyle w:val="Standard"/>
        <w:numPr>
          <w:ilvl w:val="0"/>
          <w:numId w:val="7"/>
        </w:numPr>
        <w:spacing w:lineRule="exact" w:line="320"/>
        <w:ind w:hanging="284" w:left="284"/>
        <w:jc w:val="both"/>
        <w:rPr>
          <w:rFonts w:ascii="Aptos" w:hAnsi="Aptos"/>
        </w:rPr>
      </w:pPr>
      <w:r>
        <w:rPr>
          <w:rFonts w:cs="Arial" w:ascii="Aptos" w:hAnsi="Aptos"/>
          <w:shd w:fill="FFFFFF" w:val="clear"/>
        </w:rPr>
        <w:t>Naliczenie kar umownych z poszczególnych tytułów wskazanych w niniejszym paragrafie jest niezależne od siebie (kary ulegają sumowaniu).</w:t>
      </w:r>
    </w:p>
    <w:p>
      <w:pPr>
        <w:pStyle w:val="Standard"/>
        <w:numPr>
          <w:ilvl w:val="0"/>
          <w:numId w:val="7"/>
        </w:numPr>
        <w:spacing w:lineRule="exact" w:line="320"/>
        <w:ind w:hanging="284" w:left="284"/>
        <w:jc w:val="both"/>
        <w:rPr>
          <w:rFonts w:ascii="Aptos" w:hAnsi="Aptos"/>
        </w:rPr>
      </w:pPr>
      <w:r>
        <w:rPr>
          <w:rFonts w:cs="Arial" w:ascii="Aptos" w:hAnsi="Aptos"/>
          <w:shd w:fill="FFFFFF" w:val="clear"/>
        </w:rPr>
        <w:t>Maksymalna wysokość kar umownych, których może dochodzić Zamawiający nie może przekroczyć kwoty 30 % całkowitego zamówienia określonego w § 8 ust. 2.</w:t>
      </w:r>
    </w:p>
    <w:p>
      <w:pPr>
        <w:pStyle w:val="Standard"/>
        <w:numPr>
          <w:ilvl w:val="0"/>
          <w:numId w:val="7"/>
        </w:numPr>
        <w:spacing w:lineRule="exact" w:line="320"/>
        <w:ind w:hanging="284" w:left="284"/>
        <w:jc w:val="both"/>
        <w:rPr>
          <w:rFonts w:ascii="Aptos" w:hAnsi="Aptos"/>
        </w:rPr>
      </w:pPr>
      <w:r>
        <w:rPr>
          <w:rFonts w:cs="Arial" w:ascii="Aptos" w:hAnsi="Aptos"/>
          <w:shd w:fill="FFFFFF" w:val="clear"/>
        </w:rPr>
        <w:t>Zamawiający zastrzega sobie prawo do odszkodowania uzupełniającego, przenoszącego wysokość kar umownych do wysokości poniesionej szkody.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 xml:space="preserve">Zamawiający zastrzega sobie prawo potrącenia naliczonych kar umownych z faktur wystawianych przez Wykonawcę, </w:t>
      </w:r>
      <w:r>
        <w:rPr>
          <w:rFonts w:cs="Arial" w:ascii="Aptos" w:hAnsi="Aptos"/>
          <w:bCs/>
          <w:shd w:fill="FFFFFF" w:val="clear"/>
        </w:rPr>
        <w:t>a Wykonawca niniejszym wyraża zgodę na takie potrącenia.</w:t>
      </w:r>
    </w:p>
    <w:p>
      <w:pPr>
        <w:pStyle w:val="Standard"/>
        <w:numPr>
          <w:ilvl w:val="0"/>
          <w:numId w:val="7"/>
        </w:numPr>
        <w:spacing w:lineRule="exact" w:line="320"/>
        <w:ind w:hanging="284" w:left="284"/>
        <w:jc w:val="both"/>
        <w:rPr>
          <w:rFonts w:ascii="Aptos" w:hAnsi="Aptos"/>
        </w:rPr>
      </w:pPr>
      <w:r>
        <w:rPr>
          <w:rFonts w:cs="Arial" w:ascii="Aptos" w:hAnsi="Aptos"/>
          <w:shd w:fill="FFFFFF" w:val="clear"/>
        </w:rPr>
        <w:t>W sytuacji określonej w ust. 5 powyżej Zamawiający może dokonać potrącenia kwoty zapłaconej Wykonawcy z dowolnej płatności przysługującej Wykonawcy lub z zabezpieczenia należytego wykonania umowy.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Zapłata kar umownych nie wpływa na zobowiązania Wykonawcy.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 – gospodarczej.</w:t>
      </w:r>
    </w:p>
    <w:p>
      <w:pPr>
        <w:pStyle w:val="Standard"/>
        <w:numPr>
          <w:ilvl w:val="0"/>
          <w:numId w:val="7"/>
        </w:numPr>
        <w:spacing w:lineRule="exact" w:line="320"/>
        <w:ind w:hanging="284" w:left="284"/>
        <w:jc w:val="both"/>
        <w:rPr>
          <w:rFonts w:ascii="Aptos" w:hAnsi="Aptos"/>
        </w:rPr>
      </w:pPr>
      <w:r>
        <w:rPr>
          <w:rFonts w:cs="Arial" w:ascii="Aptos" w:hAnsi="Aptos"/>
          <w:shd w:fill="FFFFFF" w:val="clear"/>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pPr>
        <w:pStyle w:val="Standard"/>
        <w:numPr>
          <w:ilvl w:val="0"/>
          <w:numId w:val="7"/>
        </w:numPr>
        <w:spacing w:lineRule="exact" w:line="320"/>
        <w:ind w:hanging="284" w:left="284"/>
        <w:jc w:val="both"/>
        <w:rPr>
          <w:rFonts w:ascii="Aptos" w:hAnsi="Aptos"/>
        </w:rPr>
      </w:pPr>
      <w:r>
        <w:rPr>
          <w:rFonts w:cs="Arial" w:ascii="Aptos" w:hAnsi="Aptos"/>
          <w:shd w:fill="FFFFFF" w:val="clear"/>
        </w:rPr>
        <w:t>Bieg terminów określonych w niniejszej umowie ulega zawieszeniu przez czas trwania przeszkody spowodowanej siłą wyższą.</w:t>
      </w:r>
    </w:p>
    <w:p>
      <w:pPr>
        <w:pStyle w:val="Standard"/>
        <w:tabs>
          <w:tab w:val="clear" w:pos="720"/>
          <w:tab w:val="left" w:pos="568" w:leader="none"/>
        </w:tabs>
        <w:spacing w:lineRule="exact" w:line="320"/>
        <w:jc w:val="center"/>
        <w:rPr>
          <w:rFonts w:ascii="Aptos" w:hAnsi="Aptos"/>
        </w:rPr>
      </w:pPr>
      <w:r>
        <w:rPr>
          <w:rFonts w:cs="Arial" w:ascii="Aptos" w:hAnsi="Aptos"/>
          <w:b/>
          <w:shd w:fill="FFFFFF" w:val="clear"/>
        </w:rPr>
        <w:t>§ 17</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Prawo odstąpienia od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Zamawiającemu przysługuje prawo do odstąpienia od umowy z zachowaniem prawa do odszkodowania i kar umownych, określonych w umowie, w sytuacji, gdy: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bez uzgodnienia z Zamawiającym nie przystąpi do realizacji zamówienia w terminie 7 dni od dnia przekazania placu budowy,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jest w zwłoce z wykonaniem którejkolwiek z prac i robót o więcej niż 14 dni w stosunku do terminów określonych w § 4 umowy oraz w Harmonogramie,</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bez upoważnienia ze strony Zamawiającego wstrzymuje prace lub roboty na okres dłuższy niż 14 dni,</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nie wykonuje prac i robót zgodnie z niniejszą Umową lub nienależycie wykonuje którekolwiek ze zobowiązań umownych i nie zmieni sposobu wykonywania pomimo pisemnego wezwania przez Zamawiającego i wyznaczenia mu w tym celu odpowiedniego terminu,</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skierował, bez akceptacji Zamawiającego, do kierowania budową/robotami inne osoby niż wskazane w ofercie Wykonawcy,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czynności objęte niniejszą Umową wykonuje bez zgody Zamawiającego podmiot inny niż wskazany w ofercie Wykonawcy lub w niniejszej Umowie,</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nie przedłuża ważności wygasającego wymaganego zabezpieczenia należytego wykonania umowy, ubezpieczenia od odpowiedzialności cywilnej lub ubezpieczenia robót,</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wykonuje zamówienie z udziałem Podwykonawcy bez zachowania zasad zawierania umów, o których mowa w § 14 niniejszej Umowy,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wyniku wszczętego postępowania egzekucyjnego nastąpi zajęcie majątku Wykonawcy,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udziału w postępowaniu w stopniu nie mniejszym niż Podwykonawca, na którego zasoby Wykonawca powoływał się w trakcie postępowania o udzielenie zamówienia,</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dwukrotnie nie zastosował się do polecenia Zamawiającego, o którym mowa w § 4 ust. 4 niniejszej Umowy,</w:t>
      </w:r>
    </w:p>
    <w:p>
      <w:pPr>
        <w:pStyle w:val="Standard"/>
        <w:numPr>
          <w:ilvl w:val="0"/>
          <w:numId w:val="31"/>
        </w:numPr>
        <w:spacing w:lineRule="exact" w:line="320"/>
        <w:ind w:hanging="425" w:left="709"/>
        <w:jc w:val="both"/>
        <w:rPr>
          <w:rFonts w:ascii="Aptos" w:hAnsi="Aptos"/>
        </w:rPr>
      </w:pPr>
      <w:r>
        <w:rPr>
          <w:rFonts w:eastAsia="Arial" w:cs="Arial" w:ascii="Aptos" w:hAnsi="Aptos"/>
          <w:shd w:fill="FFFFFF" w:val="clear"/>
        </w:rPr>
        <w:t xml:space="preserve"> </w:t>
      </w:r>
      <w:r>
        <w:rPr>
          <w:rFonts w:cs="Arial" w:ascii="Aptos" w:hAnsi="Aptos"/>
          <w:shd w:fill="FFFFFF" w:val="clear"/>
        </w:rPr>
        <w:t>W przypadku konieczności wielokrotnego dokonywania bezpośredniej zapłaty Podwykonawcy lub dalszemu Podwykonawcy lub konieczności dokonania bezpośrednich zapłat na sumę większą niż 5% wartości kontraktu,</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przypadku zaistnienia podstaw do naliczenia kar umownych przekraczających maksymalną wysokość kar umownych, o której mowa w § 16 ust. 3 umowy,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Odstąpienie następuje w terminie 30 dni od dnia powzięcia informacji o tych okolicznościach. W takim wypadku Wykonawca może żądać jedynie wynagrodzenia należnego mu z tytułu wykonania części umowy wykonanej,</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przypadku, o którym mowa w § 10 ust. 5 oraz w § 23 ust. 7  niniejszej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Wykonawcy przysługuje prawo do odstąpienia od umowy z przyczyn zależnych od Zamawiającego, jeżeli Zamawiający bezzasadnie zalega z zapłatą prawidłowo wystawionej faktury za odbiór częściowy powyżej 60 dni kalendarzowych licząc od daty przyjęcia przez Zamawiającego tej faktury.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Oświadczenie o odstąpieniu Zamawiający może złożyć w terminie 60 dni od dnia powzięcia wiadomości o okolicznościach, o których mowa w ust. 1, z zastrzeżeniem przypadku określonego w ust. 1 pkt 14).</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Odstąpienie od umowy przez którąkolwiek ze stron wymaga formy pisemnej z jednoczesnym podaniem uzasadnienia, pod rygorem nieważności.</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przypadku odstąpienia od umowy, Zamawiający za pośrednictwem Inspektora nadzoru, z udziałem Wykonawcy sporządzi szczegółowy protokół inwentaryzacji robót w toku, według stanu na dzień odstąpienia, może dokonać odbioru tych robót oraz zapłaty wynagrodzenia za nie na zasadach określonych w § 8 i § 9 niniejszej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przypadku odstąpienia od umowy przez Wykonawcę lub Zamawiającego, Strony obciążają następujące obowiązki:</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Wykonawca zabezpieczy przerwane umowy w zakresie obustronnie uzgodnionym na koszt tej strony, z której to winy nastąpiło odstąpienie od umowy.</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Wykonawca zgłosi do dokonania przez Zamawiającego odbiór robót przerwanych, jeżeli odstąpienie od umowy nastąpiło z przyczyn, za które Wykonawca nie odpowiada.</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 terminie 10 dni od daty zgłoszenia, o którym mowa w pkt 2) powyżej, Wykonawca przy udziale Zamawiającego i Inspektora nadzoru sporządzi szczegółowy protokół inwentaryzacji robót w toku wraz z zestawieniem wartości wykonanych robót, według stanu na dzień odstąpienia. Zaakceptowany przez Strony protokół inwentaryzacji robót w toku stanowić będzie podstawę do wystawienia faktury przez Wykonawcę.</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Zamawiający w razie odstąpienia od umowy z przyczyn, za które Wykonawca nie odpowiada, obowiązany jest do dokonania odbioru robót przerwanych oraz przejęcia od Wykonawcy placu budowy w terminie 10 dni od daty odstąpienia oraz zapłaty wynagrodzenia za roboty, które zostały wykonane do dnia odstąpienia.</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Zamawiający w razie odstąpienia od umowy z przyczyn, za które Wykonawca odpowiada, wyznaczy termin odbioru robót, które zostały wykonane prawidłowo. Jeżeli przedstawiciele Wykonawcy nie stawią się celem dokonania odbioru, Zamawiający sporządzi jednostronny protokół odbioru robót.</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 przypadku odstąpienia od umowy, o którym mowa w pkt 5) powyżej Zamawiający może zapłacić tylko za wykonane i odebrane prace, które nie są wadliwe, wynagrodzenie wg cen wynikających z kosztorysu załączonego do oferty Wykonawcy, pod warunkiem, że Zamawiający uzna, że został on prawidłowo sporządzony.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powierzyć poprawienie lub dalsze wykonanie przedmiotu umowy innemu podmiotowi na koszt i ryzyko Wykonawcy i potrącić poniesione wydatki z wynagrodzenia Wykonawcy. W sytuacji, o której mowa w zdaniu pierwszym Zamawiający nie jest zobowiązany do uzyskania upoważnienia sądu do zastępczego wykonania zobowiązania. </w:t>
      </w:r>
    </w:p>
    <w:p>
      <w:pPr>
        <w:pStyle w:val="BodyText"/>
        <w:spacing w:lineRule="exact" w:line="320"/>
        <w:ind w:hanging="0" w:left="360"/>
        <w:jc w:val="center"/>
        <w:rPr>
          <w:rFonts w:ascii="Aptos" w:hAnsi="Aptos"/>
        </w:rPr>
      </w:pPr>
      <w:r>
        <w:rPr>
          <w:rFonts w:ascii="Aptos" w:hAnsi="Aptos"/>
          <w:b/>
          <w:bCs/>
          <w:szCs w:val="24"/>
          <w:shd w:fill="FFFFFF" w:val="clear"/>
        </w:rPr>
        <w:t>§ 18</w:t>
      </w:r>
    </w:p>
    <w:p>
      <w:pPr>
        <w:pStyle w:val="BodyText"/>
        <w:spacing w:lineRule="exact" w:line="320"/>
        <w:ind w:hanging="0" w:left="360"/>
        <w:jc w:val="center"/>
        <w:rPr>
          <w:rFonts w:ascii="Aptos" w:hAnsi="Aptos"/>
        </w:rPr>
      </w:pPr>
      <w:r>
        <w:rPr>
          <w:rFonts w:ascii="Aptos" w:hAnsi="Aptos"/>
          <w:b/>
          <w:bCs/>
          <w:szCs w:val="24"/>
          <w:shd w:fill="FFFFFF" w:val="clear"/>
        </w:rPr>
        <w:t>Zobowiązania w zakresie rękojmi</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Okres rękojmi dla przedmiotu umowy wynosi 60 miesięcy.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Okres rękojmi liczony będzie od daty odbioru końcowego przedmiotu umowy bez istotnych usterek.</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Zamawiający może realizować uprawnienia z tytułu rękojmi także po upływie okresu, o którym mowa w ust. 1, jeżeli zgłosił wadę przed upływem tego okresu.</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Niezależnie od uregulowań zawartych w paragrafach niniejszej Umowy,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niedołożenia należytej staranności przez Wykonawcę lub jego Podwykonawcę przy wykonaniu przedmiotu umowy.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Wszelkie zgłoszone przez Zamawiającego usterki, będą usuwane przez Wykonawcę w terminie technicznie właściwym dla danej usterki wskazanym przez Zamawiającego, chyba że strony uzgodnią inny termin.</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Po bezskutecznym upływie terminu określonego w ust. 5 Zamawiający ma prawo do ich usunięcia we własnym zakresie – na koszt i ryzyko Wykonawcy.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Wykonawca przystąpi niezwłocznie do usuwania usterek, po zawiadomieniu o ich wystąpieniu przez Zamawiającego.</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 każdym przypadku usunięcia wad sporządzony zostanie protokół odbioru.</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Zamawiającemu przysługuje prawo do obciążenia Wykonawcy kosztami nieusuniętych lub nienaprawionych w terminie wad lub usterek powstałych w okresie rękojmi, których usunięcie lub naprawa przewyższa kwotę zabezpieczenia, o którym mowa w § 20 umowy. W takim przypadku Zamawiający wystawi Wykonawcę notę obciążeniową.</w:t>
      </w:r>
    </w:p>
    <w:p>
      <w:pPr>
        <w:pStyle w:val="gwkauchway1"/>
        <w:numPr>
          <w:ilvl w:val="0"/>
          <w:numId w:val="6"/>
        </w:numPr>
        <w:tabs>
          <w:tab w:val="clear" w:pos="720"/>
          <w:tab w:val="left" w:pos="426" w:leader="none"/>
        </w:tabs>
        <w:spacing w:lineRule="exact" w:line="320" w:before="0" w:after="0"/>
        <w:ind w:hanging="284" w:left="284"/>
        <w:jc w:val="both"/>
        <w:rPr>
          <w:rFonts w:ascii="Aptos" w:hAnsi="Aptos"/>
        </w:rPr>
      </w:pPr>
      <w:r>
        <w:rPr>
          <w:rFonts w:cs="Arial" w:ascii="Aptos" w:hAnsi="Aptos"/>
          <w:shd w:fill="FFFFFF" w:val="clear"/>
        </w:rPr>
        <w:t>Niezależnie od postanowień powyższych Zamawiający może wykonać pozostałe uprawnienia z tytułu rękojmi określone Kodeksem Cywilnym</w:t>
      </w:r>
    </w:p>
    <w:p>
      <w:pPr>
        <w:pStyle w:val="Standard"/>
        <w:spacing w:lineRule="exact" w:line="320"/>
        <w:jc w:val="center"/>
        <w:rPr>
          <w:rFonts w:ascii="Aptos" w:hAnsi="Aptos"/>
        </w:rPr>
      </w:pPr>
      <w:r>
        <w:rPr>
          <w:rFonts w:cs="Arial" w:ascii="Aptos" w:hAnsi="Aptos"/>
          <w:b/>
          <w:shd w:fill="FFFFFF" w:val="clear"/>
        </w:rPr>
        <w:t>§ 19</w:t>
      </w:r>
    </w:p>
    <w:p>
      <w:pPr>
        <w:pStyle w:val="Standard"/>
        <w:spacing w:lineRule="exact" w:line="320"/>
        <w:jc w:val="center"/>
        <w:rPr>
          <w:rFonts w:ascii="Aptos" w:hAnsi="Aptos"/>
        </w:rPr>
      </w:pPr>
      <w:r>
        <w:rPr>
          <w:rFonts w:cs="Arial" w:ascii="Aptos" w:hAnsi="Aptos"/>
          <w:b/>
          <w:shd w:fill="FFFFFF" w:val="clear"/>
        </w:rPr>
        <w:t>Zobowiązania w zakresie Gwarancji</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udziela Zamawiającemu pisemnej gwarancji jakości na przedmiot umowy oraz wbudowane materiały, wyroby i wszystkie urządzenia (w tym również oznakowanie poziome) na okres …………. miesięcy licząc od dnia bezusterkowego końcowego odbioru robót z zastrzeżeniem ust. 19 i 20 niniejszego paragrafu.</w:t>
      </w:r>
    </w:p>
    <w:p>
      <w:pPr>
        <w:pStyle w:val="Textbody"/>
        <w:numPr>
          <w:ilvl w:val="0"/>
          <w:numId w:val="24"/>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 okresie gwarancji Wykonawca (Gwarant) obowiązany jest do nieodpłatnego usuwania wad/usterek fizycznych ujawnionych w ciągu terminu określonego przez Zamawiającego lub dostarczenia w tym terminie rzeczy wolnej od wad/usterek (wymiana wadliwych rzeczy lub ich części składowych).</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Wykonawca w ramach gwarancji ma obowiązek również usunąć te wady/usterki, które ujawniono po upływie okresu obowiązywania gwarancji jakości, lecz które powstały w okresie jej obowiązywania.</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Wykonanie zobowiązania z gwarancji nastąpi poprzez usunięcie wady/usterki poprzez naprawę bądź wymianę, w sposób eliminujący możliwość ponownego wystąpienia tych samych wad/usterek.</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Jeżeli wada/usterka elementu o dłuższym okresie gwarancji spowodowała uszkodzenie elementu, dla którego okres gwarancji już upłynął, Wykonawca zobowiązuje się do nieodpłatnego usunięcia wady/usterki w obu elementach.</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(Gwarant) może wykonywać świadczenie gwarancyjne siłami własnymi, bądź przez osobę trzecią.</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nie może odmówić usunięcia wad/usterek, powołując się na nadmierne koszty lub trudności.</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Jeżeli usunięcie usterek i wad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pPr>
        <w:pStyle w:val="Standard"/>
        <w:numPr>
          <w:ilvl w:val="0"/>
          <w:numId w:val="24"/>
        </w:numPr>
        <w:tabs>
          <w:tab w:val="clear" w:pos="720"/>
          <w:tab w:val="left" w:pos="284" w:leader="none"/>
          <w:tab w:val="left" w:pos="426" w:leader="none"/>
        </w:tabs>
        <w:spacing w:lineRule="exact" w:line="320"/>
        <w:ind w:hanging="284" w:left="284"/>
        <w:jc w:val="both"/>
        <w:rPr>
          <w:rFonts w:ascii="Aptos" w:hAnsi="Aptos"/>
        </w:rPr>
      </w:pPr>
      <w:r>
        <w:rPr>
          <w:rFonts w:cs="Arial" w:ascii="Aptos" w:hAnsi="Aptos"/>
          <w:shd w:fill="FFFFFF" w:val="clear"/>
        </w:rPr>
        <w:t>W przypadku odmowy usunięcia wad/usterek ze strony Wykonawcy lub przekroczenia terminów usunięcia wad/usterek o których mowa w ust. 3 lub 9 o ponad 30 dni kalendarzowych, Zamawiający zleci usunięcie tych wad/usterek innemu podmiotowi, obciążając kosztami Wykonawcę lub potrącając te koszty z kwoty zabezpieczenia należytego wykonania umowy.</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może usunąć w zastępstwie Wykonawcy i na jego koszt wady/usterki nieusunięte w wyznaczonym terminie lub dokonać przeglądu, serwisu i konserwacji instalacji i urządzeń wraz z konieczną naprawą w przypadku niewywiązywania się Wykonawcy z obowiązków umownych. Koszt ten zostanie potrącony z wynagrodzenia Wykonawcy lub zabezpieczenia należytego wykonania umowy, wniesionego przez Wykonawcę. Jeżeli należne Wykonawcy wynagrodzenie lub zabezpieczenie będzie niewystarczające do potrącenia, Zamawiający będzie miał prawo dochodzić zwrotu pozostałej części kosztów.</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Zgłoszenia wad i usterek Zamawiający dokonywać będzie za pośrednictwem telefonu potwierdzone SMS pod numerem: …………, poczty elektronicznej e-mail: ………………..., Epuap Poczty Polskiej.</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będzie uprawniony do usunięcia wady/usterki na koszt Wykonawcy także w przypadku, gdy istnienie wady spowoduje zagrożenie życia lub mienia.</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Na okoliczność usunięcia wad lub usterek Wykonawca spisuje protokół, który wymaga pisemnej akceptacji Zamawiającego.</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Wybór sposobu usunięcia wad/usterek należy do Wykonawcy, jednakże Zamawiający może zalecić określony sposób usunięcia, jeżeli przemawiają za tym względy technologiczne.</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pozostałym zakresie do gwarancji mają zastosowanie przepisy Kodeksu Cywilnego.</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Udzielona przez Wykonawcę rękojmia i gwarancja jakości nie może uniemożliwiać Zamawiającemu oraz innym podmiotom (za zgodą Zamawiającego) realizacji nowych zadań inwestycyjnych, w szczególności: modernizacji instalacji, usunięcia awarii, montażu urządzeń itp. Zamawiający zobowiązuje się każdorazowo, przed dokonaniem jakichkolwiek robót na obiekcie objętym niniejszym zamówieniem publicznym, do poinformowania Wykonawcy o rodzaju robót i terminie ich realizacji. Wykonawca ma prawo uczestniczyć w trakcie realizacji robót i prowadzić nadzór. Za te czynności Wykonawca nie może żądać od Zamawiającego wynagrodzenia.</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 przypadku wystąpienia, w okresie obowiązywania gwarancji, konieczności wykonania napraw niezaliczanych do napraw gwarancyjnych (w szczególności wynikających z powodu działań osób trzecich), Wykonawca uprawnia Zamawiającego do przeprowadzenia niezbędnych napraw, z zastrzeżeniem, że Zamawiający każdorazowo, przed dokonaniem jakichkolwiek robót na obiekcie objętym niniejszym zamówieniem publicznym, poinformuje Wykonawcę o rodzaju robót i terminie ich realizacji. Wykonawca ma prawo złożyć ofertę cenową lub w przypadku wyboru innej oferty uczestniczyć w trakcie realizacji robót i prowadzić nadzór. Za te czynności Wykonawca nie może żądać od Zamawiającego wynagrodzenia. W takiej sytuacji Zamawiający nie traci uprawnień wynikających z udzielonej gwarancji. </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jest uprawniony do dokonania przelewu na podmioty trzecie wszelkich praw i obowiązków wynikających z rękojmi i gwarancji udzielonych Zamawiającemu przez Wykonawcę.</w:t>
      </w:r>
    </w:p>
    <w:p>
      <w:pPr>
        <w:pStyle w:val="Standard"/>
        <w:spacing w:lineRule="exact" w:line="320"/>
        <w:jc w:val="center"/>
        <w:rPr>
          <w:rFonts w:ascii="Aptos" w:hAnsi="Aptos"/>
        </w:rPr>
      </w:pPr>
      <w:r>
        <w:rPr>
          <w:rFonts w:cs="Arial" w:ascii="Aptos" w:hAnsi="Aptos"/>
          <w:b/>
          <w:shd w:fill="FFFFFF" w:val="clear"/>
        </w:rPr>
        <w:t>§ 20</w:t>
      </w:r>
    </w:p>
    <w:p>
      <w:pPr>
        <w:pStyle w:val="Normal"/>
        <w:widowControl w:val="false"/>
        <w:spacing w:lineRule="exact" w:line="320"/>
        <w:jc w:val="center"/>
        <w:textAlignment w:val="baseline"/>
        <w:rPr>
          <w:rFonts w:ascii="Aptos" w:hAnsi="Aptos"/>
        </w:rPr>
      </w:pPr>
      <w:r>
        <w:rPr>
          <w:rFonts w:eastAsia="Andale Sans UI;Arial Unicode MS" w:cs="Arial" w:ascii="Aptos" w:hAnsi="Aptos"/>
          <w:b/>
          <w:bCs/>
          <w:sz w:val="24"/>
          <w:szCs w:val="24"/>
          <w:shd w:fill="FFFFFF" w:val="clear"/>
          <w:lang w:eastAsia="ja-JP" w:bidi="fa-IR"/>
        </w:rPr>
        <w:t>Zabezpieczenie należytego wykonania umowy</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wniósł przed podpisaniem umowy zabezpieczenie należytego jej wykonania w formie: ……………</w:t>
      </w:r>
      <w:r>
        <w:rPr>
          <w:rFonts w:cs="Arial" w:ascii="Aptos" w:hAnsi="Aptos"/>
          <w:b/>
          <w:bCs/>
          <w:sz w:val="24"/>
          <w:szCs w:val="24"/>
          <w:shd w:fill="FFFFFF" w:val="clear"/>
        </w:rPr>
        <w:t xml:space="preserve"> </w:t>
      </w:r>
      <w:r>
        <w:rPr>
          <w:rFonts w:cs="Arial" w:ascii="Aptos" w:hAnsi="Aptos"/>
          <w:sz w:val="24"/>
          <w:szCs w:val="24"/>
          <w:shd w:fill="FFFFFF" w:val="clear"/>
        </w:rPr>
        <w:t>w wysokości: ………… zł, co stanowi 5 % ceny kontraktowej ofertowej brutto.</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 przypadku niewykonania umowy lub nienależytego wykonania zamówienia lub nieusunięcia wad przedmiotu umowy, ewentualnych odszkodowań, kar umownych i kosztów zastępczego usunięcia wad i usterek zabezpieczenie wraz z powstałymi odsetkami staje się własnością Zamawiającego i będzie wykorzystywane do zgodnego z umową wykonania przedmiotu umowy oraz do pokrycia roszczeń z tytułu rękojmi za wady lub gwarancji jakości.</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Zamawiający dokona zwrotu zabezpieczenia należytego wykonania umowy w następujący sposób:</w:t>
      </w:r>
    </w:p>
    <w:p>
      <w:pPr>
        <w:pStyle w:val="Normal"/>
        <w:numPr>
          <w:ilvl w:val="0"/>
          <w:numId w:val="33"/>
        </w:numPr>
        <w:tabs>
          <w:tab w:val="clear" w:pos="720"/>
          <w:tab w:val="left" w:pos="567" w:leader="none"/>
        </w:tabs>
        <w:spacing w:lineRule="exact" w:line="320"/>
        <w:ind w:hanging="283" w:left="567"/>
        <w:jc w:val="both"/>
        <w:textAlignment w:val="baseline"/>
        <w:rPr>
          <w:rFonts w:ascii="Aptos" w:hAnsi="Aptos"/>
        </w:rPr>
      </w:pPr>
      <w:r>
        <w:rPr>
          <w:rFonts w:cs="Arial" w:ascii="Aptos" w:hAnsi="Aptos"/>
          <w:sz w:val="24"/>
          <w:szCs w:val="24"/>
          <w:shd w:fill="FFFFFF" w:val="clear"/>
        </w:rPr>
        <w:t>70 % wartości zabezpieczenia zostanie zwrócone w terminie 30 dni od dnia wykonania zamówienia i uznania przez Zamawiającego za należycie wykonane,</w:t>
      </w:r>
    </w:p>
    <w:p>
      <w:pPr>
        <w:pStyle w:val="Normal"/>
        <w:numPr>
          <w:ilvl w:val="0"/>
          <w:numId w:val="33"/>
        </w:numPr>
        <w:tabs>
          <w:tab w:val="clear" w:pos="720"/>
          <w:tab w:val="left" w:pos="567" w:leader="none"/>
        </w:tabs>
        <w:spacing w:lineRule="exact" w:line="320"/>
        <w:ind w:hanging="283" w:left="567"/>
        <w:jc w:val="both"/>
        <w:textAlignment w:val="baseline"/>
        <w:rPr>
          <w:rFonts w:ascii="Aptos" w:hAnsi="Aptos"/>
        </w:rPr>
      </w:pPr>
      <w:r>
        <w:rPr>
          <w:rFonts w:cs="Arial" w:ascii="Aptos" w:hAnsi="Aptos"/>
          <w:sz w:val="24"/>
          <w:szCs w:val="24"/>
          <w:shd w:fill="FFFFFF" w:val="clear"/>
        </w:rPr>
        <w:t>30 % wartości zabezpieczenia zostanie zatrzymane przez Zamawiającego na zabezpieczenie roszczeń z tytułu rękojmi za wady, kwota ta zostanie zwrócona w terminie 15 dni po upływie okresu rękojmi za wady.</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Jeżeli zostanie przesunięty termin realizacji zamówienia, Wykonawca zobowiązany jest odpowiednio przesunąć termin ważności zabezpieczenia, o którym mowa w ust. 3 pkt 1) powyżej najpóźniej w terminie podpisania aneksu do umowy.</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ma obowiązek najpóźniej na 14 dni przed upływem terminu ważności zabezpieczenia, o którym mowa w ust. 3 pkt 1) powyżej przedłużyć okres jego ważności lub przedłożyć nowe zabezpieczenie w sytuacji stwierdzenia wad istotnych w dacie odbioru końcowego, na okres równy okresowi ich usunięcia. Niewywiązanie się przez Wykonawcę z tego zobowiązania spowoduje naliczenie kary umownej, o której mowa w § 16 ust. 1 pkt 22) niniejszej Umowy, która przy braku dobrowolnej zapłaty zostanie pokryta z faktury bądź ze środków uzyskanych przez Zamawiającego z obowiązującego jeszcze zabezpieczenia.</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w sytuacji, gdy nie usunie w okresie gwarancji i rękojmi wad w terminie ustalonym w trakcie odbioru lub jest w trakcie usuwania tych wad, za zgodą Zamawiającego, najpóźniej na 14 dni przed upływem okresu ważności zabezpieczenia przedłuży okres ważności zabezpieczenia lub przedłoży nowe zabezpieczenie na okres niezbędny do usunięcia tych wad. Bezskuteczny upływ zastrzeżonego terminu spowoduje uruchomienie przez Zamawiającego obowiązującego jeszcze zabezpieczenia w celu zaspokojenia roszczeń związanych z usunięciem tych wad lub usterek</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Zamawiający jest upoważniony do przeniesienia wszelkich zobowiązań, wierzytelności, praw i obowiązków wynikających, związanych z udzielonym przez Wykonawcę zabezpieczenia, o którym mowa w ust. 1.</w:t>
      </w:r>
    </w:p>
    <w:p>
      <w:pPr>
        <w:pStyle w:val="Normal"/>
        <w:numPr>
          <w:ilvl w:val="0"/>
          <w:numId w:val="16"/>
        </w:numPr>
        <w:tabs>
          <w:tab w:val="clear" w:pos="720"/>
          <w:tab w:val="left" w:pos="284" w:leader="none"/>
        </w:tabs>
        <w:suppressAutoHyphens w:val="false"/>
        <w:spacing w:lineRule="exact" w:line="320"/>
        <w:ind w:hanging="284" w:left="284"/>
        <w:jc w:val="both"/>
        <w:textAlignment w:val="baseline"/>
        <w:rPr>
          <w:rFonts w:ascii="Aptos" w:hAnsi="Aptos"/>
        </w:rPr>
      </w:pPr>
      <w:r>
        <w:rPr>
          <w:rFonts w:cs="Arial" w:ascii="Aptos" w:hAnsi="Aptos"/>
          <w:sz w:val="24"/>
          <w:szCs w:val="24"/>
          <w:shd w:fill="FFFFFF" w:val="clear"/>
        </w:rPr>
        <w:t>W przypadku wniesienia zabezpieczenia należytego wykonania w formie innej niż pieniężna, takie zabezpieczenie powinno zawierać w swojej treści oświadczenie osoby je wystawiającej, iż jest ono nieodwołalne, bezwarunkowe i płatne na pierwsze wezwanie oraz uprawniające beneficjenta zabezpieczenia bezwarunkowo do przeniesienia wszelkich praw i obowiązków na podmiot trzeci.</w:t>
      </w:r>
    </w:p>
    <w:p>
      <w:pPr>
        <w:pStyle w:val="Normal"/>
        <w:numPr>
          <w:ilvl w:val="0"/>
          <w:numId w:val="16"/>
        </w:numPr>
        <w:tabs>
          <w:tab w:val="clear" w:pos="720"/>
          <w:tab w:val="left" w:pos="284" w:leader="none"/>
        </w:tabs>
        <w:suppressAutoHyphens w:val="false"/>
        <w:spacing w:lineRule="exact" w:line="320"/>
        <w:ind w:hanging="284" w:left="284"/>
        <w:jc w:val="both"/>
        <w:textAlignment w:val="baseline"/>
        <w:rPr>
          <w:rFonts w:ascii="Aptos" w:hAnsi="Aptos"/>
        </w:rPr>
      </w:pPr>
      <w:r>
        <w:rPr>
          <w:rFonts w:cs="Arial" w:ascii="Aptos" w:hAnsi="Aptos"/>
          <w:sz w:val="24"/>
          <w:szCs w:val="24"/>
          <w:shd w:fill="FFFFFF" w:val="clear"/>
        </w:rPr>
        <w:t>W trakcie realizacji umowy Wykonawca może dokonać zmiany formy zabezpieczenia na jedną lub kilka form, o których mowa w art. 450 ust. 1 p.z.p. Zmiana formy zabezpieczenia jest dokonywana z zachowaniem ciągłości zabezpieczenia i bez zmniejszenia jego wysokości.</w:t>
      </w:r>
    </w:p>
    <w:p>
      <w:pPr>
        <w:pStyle w:val="Standard"/>
        <w:spacing w:lineRule="exact" w:line="320"/>
        <w:jc w:val="center"/>
        <w:rPr>
          <w:rFonts w:ascii="Aptos" w:hAnsi="Aptos"/>
        </w:rPr>
      </w:pPr>
      <w:r>
        <w:rPr>
          <w:rFonts w:cs="Arial" w:ascii="Aptos" w:hAnsi="Aptos"/>
          <w:b/>
          <w:shd w:fill="FFFFFF" w:val="clear"/>
        </w:rPr>
        <w:t>§ 21.</w:t>
      </w:r>
    </w:p>
    <w:p>
      <w:pPr>
        <w:pStyle w:val="Standard"/>
        <w:spacing w:lineRule="exact" w:line="320"/>
        <w:jc w:val="center"/>
        <w:rPr>
          <w:rFonts w:ascii="Aptos" w:hAnsi="Aptos"/>
        </w:rPr>
      </w:pPr>
      <w:r>
        <w:rPr>
          <w:rFonts w:cs="Arial" w:ascii="Aptos" w:hAnsi="Aptos"/>
          <w:b/>
          <w:bCs/>
          <w:shd w:fill="FFFFFF" w:val="clear"/>
        </w:rPr>
        <w:t>Zmiany postanowień umowy</w:t>
      </w:r>
    </w:p>
    <w:p>
      <w:pPr>
        <w:pStyle w:val="ListParagraph"/>
        <w:numPr>
          <w:ilvl w:val="0"/>
          <w:numId w:val="59"/>
        </w:numPr>
        <w:suppressAutoHyphens w:val="true"/>
        <w:spacing w:lineRule="exact" w:line="320"/>
        <w:ind w:hanging="284" w:left="284"/>
        <w:jc w:val="both"/>
        <w:rPr>
          <w:rFonts w:ascii="Aptos" w:hAnsi="Aptos"/>
        </w:rPr>
      </w:pPr>
      <w:r>
        <w:rPr>
          <w:rFonts w:cs="Arial" w:ascii="Aptos" w:hAnsi="Aptos"/>
          <w:color w:val="000000"/>
          <w:shd w:fill="FFFFFF" w:val="clear"/>
        </w:rPr>
        <w:t>Zmiana umowy jest dopuszczalna wyłącznie w okolicznościach opisanych art. 455 p.z.p.</w:t>
      </w:r>
    </w:p>
    <w:p>
      <w:pPr>
        <w:pStyle w:val="ListParagraph"/>
        <w:numPr>
          <w:ilvl w:val="0"/>
          <w:numId w:val="59"/>
        </w:numPr>
        <w:suppressAutoHyphens w:val="true"/>
        <w:spacing w:lineRule="exact" w:line="320"/>
        <w:ind w:hanging="284" w:left="284"/>
        <w:jc w:val="both"/>
        <w:rPr>
          <w:rFonts w:ascii="Aptos" w:hAnsi="Aptos"/>
        </w:rPr>
      </w:pPr>
      <w:r>
        <w:rPr>
          <w:rFonts w:cs="Arial" w:ascii="Aptos" w:hAnsi="Aptos"/>
          <w:color w:val="000000"/>
          <w:shd w:fill="FFFFFF" w:val="clear"/>
        </w:rPr>
        <w:t>Zmiana postanowień Umowy jest dopuszczalna, gdy:</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nastąpi zmiana powszechnie obowiązujących przepisów prawa w zakresie mającym wpływ na realizację, zakres lub termin wykonania przedmiotu Umowy,</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zaistnieją okoliczności uniemożliwiające terminowe wykonanie Umowy, a w tym:</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opóźnienie przekazania placu budowy lub rozpoczęcia wykonywania robót;</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wystąpienie siły wyższej, o której mowa w § 16 ust. 9 umowy;</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wystąpienie niekorzystnych warunków atmosferycznych, odbiegających znacząco od typowych, uniemożliwiających prowadzenie robót lub wykonanie procedur odbiorowych (przeprowadzanie prób i sprawdzeń) lub innych niedających się przewidzieć okoliczności (w tym działania osób trzecich np. właściwych instytucji lub organów w tym instytucji współfinansujących inwestycję), jeżeli będą one uniemożliwiać prawidłowe zrealizowanie (jakościowe, terminowe) robót pomimo zastosowania adekwatnych środków technicznych lub organizacyjnych lub prawnych przez Wykonawcę,</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w trakcie robót budowlanych niewypałów i niewybuchów,</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w trakcie robót budowlanych obiektów podziemnych wymagających wcześniejszej rozbiórki lub usunięcia,</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przedmiotu względem, którego powstanie przypuszczenie, że jest on zabytkiem, co oznaczać będzie konieczność wstrzymania robót lub takiego ich wykonania, aby zabytek nie został zniszczony, ale zabezpieczony jako przedmiot archeologiczny i miejsce jego znaleziska,</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stwierdzenia innego usytuowania obiektów podziemnych lub podziemnych sieci uzbrojenia terenu niż wynikające z ewidencji geodezyjnej, co będzie wymagało odpowiednich zmian w opracowaniach projektowych lub sposobie wykonania robót,</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zaistnieje uzasadniona z technicznego punktu widzenia lub z punktu widzenia celu Umowy:</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zmiana decyzji o pozwoleniu na budowę;</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zastosowania/wymiany części/urządzeń związanych z realizacją Umowy, których brak uniemożliwiłby prawidłowe wykonanie zamówienia;</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zastosowania/wymiany części/urządzeń związanych z realizacją Umowy, jeżeli na rynku pojawią się urządzenia nowszej generacji pozwalające na zaoszczędzenie kosztów eksploatacji wykonanego przedmiotu umowy lub uzyskania lepszej jakości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usunięcia skutków błędów projektowych lub wykonawczych, których nieusunięcie uniemożliwiałoby prawidłowe wykonanie zamówienia;</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wprowadzenia rozwiązań zamiennych do dokumentacji projektowej, jeżeli przyjęte rozwiązania pozwolą na zaoszczędzenie kosztów eksploatacji wykonanego przedmiotu umowy lub uzyskania lepszej jakości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pomięcia/rezygnacji części robót lub potrzeba zmiany kolejności wykonywanych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zaistnieje potrzeba wykonania robót dodatkowych lub zamiennych, mających wpływ na koszt i/lub termin realizacji zadania podstawowego;</w:t>
      </w:r>
    </w:p>
    <w:p>
      <w:pPr>
        <w:pStyle w:val="ListParagraph"/>
        <w:widowControl/>
        <w:numPr>
          <w:ilvl w:val="1"/>
          <w:numId w:val="58"/>
        </w:numPr>
        <w:suppressAutoHyphens w:val="true"/>
        <w:bidi w:val="0"/>
        <w:spacing w:lineRule="exact" w:line="320" w:before="0" w:after="0"/>
        <w:ind w:hanging="510" w:left="737" w:right="0"/>
        <w:contextualSpacing/>
        <w:jc w:val="both"/>
        <w:rPr>
          <w:rFonts w:ascii="Aptos" w:hAnsi="Aptos"/>
        </w:rPr>
      </w:pPr>
      <w:r>
        <w:rPr>
          <w:rFonts w:cs="Arial" w:ascii="Aptos" w:hAnsi="Aptos"/>
          <w:color w:val="000000"/>
          <w:shd w:fill="FFFFFF" w:val="clear"/>
        </w:rPr>
        <w:t>nastąpi zmiana stawki podatku VAT;</w:t>
      </w:r>
    </w:p>
    <w:p>
      <w:pPr>
        <w:pStyle w:val="ListParagraph"/>
        <w:widowControl/>
        <w:numPr>
          <w:ilvl w:val="1"/>
          <w:numId w:val="58"/>
        </w:numPr>
        <w:suppressAutoHyphens w:val="true"/>
        <w:bidi w:val="0"/>
        <w:spacing w:lineRule="exact" w:line="320" w:before="0" w:after="0"/>
        <w:ind w:hanging="510" w:left="737" w:right="0"/>
        <w:contextualSpacing/>
        <w:jc w:val="both"/>
        <w:rPr>
          <w:rFonts w:ascii="Aptos" w:hAnsi="Aptos"/>
        </w:rPr>
      </w:pPr>
      <w:r>
        <w:rPr>
          <w:rFonts w:cs="Arial" w:ascii="Aptos" w:hAnsi="Aptos"/>
          <w:color w:val="000000"/>
          <w:shd w:fill="FFFFFF" w:val="clear"/>
        </w:rPr>
        <w:t>zmiana harmonogramu rzeczowo – finansowego w przypadku:</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color w:val="000000"/>
          <w:shd w:fill="FFFFFF" w:val="clear"/>
        </w:rPr>
        <w:t>zmian, o których mowa w ust. 2 punktach 1) –6),</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color w:val="000000"/>
          <w:shd w:fill="FFFFFF" w:val="clear"/>
        </w:rPr>
        <w:t>zmiany wynagrodzenia, mającej wpływ na zmianę wynagrodzenia umownego,</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sz w:val="24"/>
          <w:szCs w:val="24"/>
          <w:shd w:fill="FFFFFF" w:val="clear"/>
        </w:rPr>
        <w:t>zmiany terminu realizacji przedmiotu umowy, mającej wpływ na zmianę finansowania zadania w danym roku,</w:t>
      </w:r>
    </w:p>
    <w:p>
      <w:pPr>
        <w:pStyle w:val="Normal"/>
        <w:widowControl/>
        <w:numPr>
          <w:ilvl w:val="1"/>
          <w:numId w:val="58"/>
        </w:numPr>
        <w:suppressAutoHyphens w:val="true"/>
        <w:bidi w:val="0"/>
        <w:spacing w:before="0" w:after="0"/>
        <w:ind w:hanging="454" w:left="680" w:right="0"/>
        <w:jc w:val="both"/>
        <w:rPr>
          <w:rFonts w:ascii="Aptos" w:hAnsi="Aptos"/>
        </w:rPr>
      </w:pPr>
      <w:r>
        <w:rPr>
          <w:rFonts w:ascii="Aptos" w:hAnsi="Aptos"/>
          <w:sz w:val="24"/>
          <w:szCs w:val="24"/>
        </w:rPr>
        <w:t>zmiana harmonogramu rzeczowo – finansowego w przypadku zmiany finansowania umowy ze strony Zamawiającego w poszczególnych latach, jeżeli Zamawiający będzie zdolny zwiększyć sumy przewidziane do finansowania, z tym zastrzeżeniem, że jeżeli zmiana finansowania będzie prowadzić do oszczędności wynikłych z poniesienia mniejszego kosztu pieniądza w czasie, zmiana taka będzie skutkować adekwatną obniżką wynagrodzenia wykonawcy.</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Zmiany wskazane w ust. 2 pkt 1) – 4) w zakresie terminu zakończenia robót będą dopuszczalne wyłącznie w takim zakresie, w jakim ukończenie przedmiotu Umowy jest lub przewiduje się, że będzie, opóźnione na skutek zaistnienia okoliczności określonych w ust. 2.</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Zmiana w zakresie wynagrodzenia, związana ze zmianą stawki VAT, może zostać dokonana odpowiednio do wzrostu lub obniżenia tej stawki.</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Zmiany w zakresie robót budowlanych wprowadzone na podstawie ust. 2, rozliczane będą zgodnie z postanowieniami § 8, § 9 Umowy. Jeżeli § 8, § 9 Umowy nie będą mieć zastosowania, ponieważ roboty wynikające ze zmian nie będą odpowiadać opisowi żadnej pozycji w kosztorysie ofertowym (załącznik nr 2 do SWZ) wykonawcy, rozliczane one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małopolskiego z ostatniego kwartału poprzedzającego powyższe rozliczenie oraz wartości nie wyższe od nakładów rzeczowych określonych w Katalogach Nakładów Rzeczowych (KNR) a także nośniki cenotwórcze nie wyższe od przyjętych w kosztorysie ofertowym Wykonawcy, a w przypadku robót dla których nie określono nakładów rzeczowych w KNR, nie wyższe niż określone innymi ogólnie stosowanymi katalogami.</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 xml:space="preserve">W przypadku obiektywnego braku możliwości zastosowania sposobu rozliczenia, o którym mowa w ust. 5 dla robót budowlanych wprowadzonych na podstawie ust. 2, rozliczane one będą wg nakładów własnych Wykonawcy uzgodnionych z Zamawiającym. </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pPr>
        <w:pStyle w:val="ListParagraph"/>
        <w:suppressAutoHyphens w:val="true"/>
        <w:spacing w:lineRule="exact" w:line="320"/>
        <w:jc w:val="center"/>
        <w:rPr>
          <w:rFonts w:ascii="Aptos" w:hAnsi="Aptos"/>
        </w:rPr>
      </w:pPr>
      <w:r>
        <w:rPr>
          <w:rFonts w:ascii="Aptos" w:hAnsi="Aptos"/>
          <w:b/>
          <w:bCs/>
          <w:color w:val="000000"/>
          <w:shd w:fill="FFFFFF" w:val="clear"/>
        </w:rPr>
        <w:t>§ 22</w:t>
      </w:r>
    </w:p>
    <w:p>
      <w:pPr>
        <w:pStyle w:val="ListParagraph"/>
        <w:suppressAutoHyphens w:val="true"/>
        <w:spacing w:lineRule="exact" w:line="320"/>
        <w:jc w:val="center"/>
        <w:rPr>
          <w:rFonts w:ascii="Aptos" w:hAnsi="Aptos"/>
        </w:rPr>
      </w:pPr>
      <w:r>
        <w:rPr>
          <w:rFonts w:ascii="Aptos" w:hAnsi="Aptos"/>
          <w:b/>
          <w:bCs/>
          <w:color w:val="000000"/>
          <w:shd w:fill="FFFFFF" w:val="clear"/>
        </w:rPr>
        <w:t>Klauzule waloryzacyjne</w:t>
      </w:r>
    </w:p>
    <w:p>
      <w:pPr>
        <w:pStyle w:val="ListParagraph"/>
        <w:numPr>
          <w:ilvl w:val="0"/>
          <w:numId w:val="62"/>
        </w:numPr>
        <w:tabs>
          <w:tab w:val="clear" w:pos="720"/>
          <w:tab w:val="left" w:pos="426" w:leader="none"/>
        </w:tabs>
        <w:suppressAutoHyphens w:val="true"/>
        <w:spacing w:lineRule="exact" w:line="320"/>
        <w:ind w:hanging="426" w:left="426"/>
        <w:jc w:val="both"/>
        <w:rPr>
          <w:rFonts w:ascii="Aptos" w:hAnsi="Aptos"/>
        </w:rPr>
      </w:pPr>
      <w:r>
        <w:rPr>
          <w:rFonts w:ascii="Aptos" w:hAnsi="Aptos"/>
          <w:color w:val="000000"/>
          <w:shd w:fill="FFFFFF" w:val="clear"/>
        </w:rPr>
        <w:t>Zgodnie z art. 439 PZP Strony ustalają następujące zasady waloryzacji wynagrodzenia Wykonawcy z tytułu świadczenia usługi objętej niniejszą umową.</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Warunki zmiany wynagrodzenia:</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Zamawiający przewiduje możliwość zmiany wynagrodzenia po opublikowaniu w Biuletynie Statystycznym GUS w sekcji PKD „Budownictwo” informacji o zmianie wysokości wskaźnika cen produkcji budowlano-montażowej o co najmniej 5 (pięć) punktów procentowych, w stosunku do wskaźnika cen produkcji budowlano-montażowej w tej samej sekcji wskazanego w ostatnim Biuletynie Statystycznym GUS obowiązującym na dzień złożenia oferty - co ma wpływ na wzrost ceny materiałów lub kosztów związanych z realizacją niniejszej umowy.</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Strona zainteresowana zmianą wynagrodzenia zwróci się do drugiej Strony z pisemnym wnioskiem o zawarcie aneksu do Umowy, wskazującym na zaistnienie okoliczności, o których mowa w pkt 1);</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pierwsza waloryzacja może nastąpić po upływie 6 miesięcy liczonego od miesiąca, w którym otwarto ofertę na niniejsze zadanie; następne waloryzacje wynagrodzenia mogą następować każdorazowo po upływie kolejno następujących po sobie okresów 6-miesięcznych.</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Maksymalna łączna wartość zmiany wynagrodzenia, jaką dopuszcza Zamawiający w efekcie zastosowania niniejszego ustępu, nie przekroczy 10% wartości wynagrodzenia o jakiej mowa w § 8 ust. 2 niniejszej umowy.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Podstawą dla zmiany wynagrodzenia, dokonywanej zgodnie z niniejszym ustępem, będzie aneks do Umowy, zawarty przez Strony.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Dokonywanie zmian wynagrodzenia, o których mowa w niniejszym ustępie, nie narusza postanowień zawartych w § 21 niniejszej umowy.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Wykonawca, którego wynagrodzenie zostało zmienione zgodnie z niniejszym ustępem, zobowiązany jest do zmiany wynagrodzenia przysługującego podwykonawcy, z którym zawarł umowę, w zakresie odpowiadającym zmianom cen materiałów lub kosztów.</w:t>
      </w:r>
    </w:p>
    <w:p>
      <w:pPr>
        <w:pStyle w:val="Standard"/>
        <w:spacing w:lineRule="exact" w:line="320"/>
        <w:jc w:val="center"/>
        <w:rPr>
          <w:rFonts w:ascii="Aptos" w:hAnsi="Aptos"/>
        </w:rPr>
      </w:pPr>
      <w:r>
        <w:rPr>
          <w:rFonts w:cs="Arial" w:ascii="Aptos" w:hAnsi="Aptos"/>
          <w:b/>
          <w:shd w:fill="FFFFFF" w:val="clear"/>
        </w:rPr>
        <w:t>§ 23</w:t>
      </w:r>
    </w:p>
    <w:p>
      <w:pPr>
        <w:pStyle w:val="Standard"/>
        <w:spacing w:lineRule="exact" w:line="320"/>
        <w:jc w:val="center"/>
        <w:rPr>
          <w:rFonts w:ascii="Aptos" w:hAnsi="Aptos"/>
        </w:rPr>
      </w:pPr>
      <w:r>
        <w:rPr>
          <w:rFonts w:cs="Arial" w:ascii="Aptos" w:hAnsi="Aptos"/>
          <w:b/>
          <w:bCs/>
          <w:shd w:fill="FFFFFF" w:val="clear"/>
        </w:rPr>
        <w:t>Ubezpieczenie</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zobowiązuje się zawrzeć na czas obowiązywania Umowy nie później niż do dnia poprzedzającego dzień, w którym ma nastąpić przekazanie placu budowy, umowę lub umowy ubezpieczenia od wszelkiego ryzyka i odpowiedzialności związanej z realizacją Umowy, oraz do terminowego opłacania należnych składek ubezpieczeniowych, w zakresie:</w:t>
      </w:r>
    </w:p>
    <w:p>
      <w:pPr>
        <w:pStyle w:val="Normal"/>
        <w:widowControl/>
        <w:numPr>
          <w:ilvl w:val="1"/>
          <w:numId w:val="60"/>
        </w:numPr>
        <w:suppressAutoHyphens w:val="true"/>
        <w:bidi w:val="0"/>
        <w:spacing w:lineRule="exact" w:line="317" w:before="0" w:after="0"/>
        <w:ind w:hanging="340" w:left="794" w:right="0"/>
        <w:jc w:val="both"/>
        <w:rPr>
          <w:rFonts w:ascii="Aptos" w:hAnsi="Aptos"/>
        </w:rPr>
      </w:pPr>
      <w:r>
        <w:rPr>
          <w:rFonts w:ascii="Aptos" w:hAnsi="Aptos"/>
          <w:sz w:val="24"/>
          <w:szCs w:val="24"/>
          <w:shd w:fill="FFFFFF" w:val="clear"/>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1 000 000,000 zł;</w:t>
      </w:r>
    </w:p>
    <w:p>
      <w:pPr>
        <w:pStyle w:val="Normal"/>
        <w:widowControl/>
        <w:numPr>
          <w:ilvl w:val="1"/>
          <w:numId w:val="60"/>
        </w:numPr>
        <w:suppressAutoHyphens w:val="true"/>
        <w:bidi w:val="0"/>
        <w:spacing w:lineRule="exact" w:line="317" w:before="0" w:after="0"/>
        <w:ind w:hanging="340" w:left="794" w:right="0"/>
        <w:jc w:val="both"/>
        <w:rPr>
          <w:rFonts w:ascii="Aptos" w:hAnsi="Aptos"/>
        </w:rPr>
      </w:pPr>
      <w:r>
        <w:rPr>
          <w:rFonts w:ascii="Aptos" w:hAnsi="Aptos"/>
          <w:sz w:val="24"/>
          <w:szCs w:val="24"/>
          <w:shd w:fill="FFFFFF" w:val="clear"/>
        </w:rPr>
        <w:t>ubezpieczenia kadry, pracowników Wykonawcy oraz każdego Podwykonawcy (dalszego Podwykonawcy), a także wszelkich innych osób realizujących w imieniu Wykonawcy lub Podwykonawcy roboty budowlane.</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Umowy ubezpieczenia, o których mowa w ust. 1 muszą zapewniać wypłatę odszkodowania płatnego w złotych polskich, bez ograniczeń.</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Koszt umowy lub umów, o których mowa w ust. 1 w szczególności składki ubezpieczeniowe, pokrywa w całości Wykonawca.</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przedłoży Zamawiającemu dokumenty potwierdzające zawarcie umowy ubezpieczenia, w tym w szczególności kopię umowy i polisy ubezpieczenia, nie później niż do dnia przekazania palcu budowy. W przypadku uchybienia przedmiotowemu obowiązkowi Zamawiający ma prawo wstrzymać się z przekazaniem placu budowy do czasu ich przedłożenia, co nie powoduje wstrzymania biegu terminów umownych w zakresie wykonania Umowy przez Wykonawcę.</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 razie wydłużenia czasu realizacji Umowy, Wykonawca zobowiązuje się do przedłużenia ubezpieczenia na zasadach określonych w ust. 1-4 powyżej,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1-4 powyżej lub nieprzedłożenia przez Wykonawcę odnośnego dokumentu ubezpieczenia w terminie, o którym mowa w ust. 4, Zamawiający na koszt Wykonawcy dokona stosownego ubezpieczenia w zakresie określonym w ust. 1, a poniesiony koszt potrąci z należności wynikających z najbliższej faktury wystawionej przez Wykonawcę.</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nie jest uprawniony do dokonywania zmian warunków ubezpieczenia bez uprzedniej zgody Zamawiającego wyrażonej na piśmie pod rygorem nieważności.</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eastAsia="Calibri" w:cs="Arial" w:ascii="Aptos" w:hAnsi="Aptos"/>
          <w:sz w:val="24"/>
          <w:szCs w:val="24"/>
          <w:shd w:fill="FFFFFF" w:val="clear"/>
        </w:rPr>
        <w:t>Jeżeli Wykonawca nie zrealizuje obowiązku wynikającego z ust. 1-4 powyżej, Zamawiającemu przysługiwać będzie prawo odstąpienia od umowy. W takim przypadku Zamawiający uprawniony będzie do naliczenia kar umownych zgodnie z § 16 ust. 1 pkt 4).</w:t>
      </w:r>
    </w:p>
    <w:p>
      <w:pPr>
        <w:pStyle w:val="Standard"/>
        <w:spacing w:lineRule="exact" w:line="320"/>
        <w:jc w:val="center"/>
        <w:rPr>
          <w:rFonts w:ascii="Aptos" w:hAnsi="Aptos"/>
        </w:rPr>
      </w:pPr>
      <w:r>
        <w:rPr>
          <w:rFonts w:cs="Arial" w:ascii="Aptos" w:hAnsi="Aptos"/>
          <w:b/>
          <w:shd w:fill="FFFFFF" w:val="clear"/>
        </w:rPr>
        <w:t>§ 24</w:t>
      </w:r>
    </w:p>
    <w:p>
      <w:pPr>
        <w:pStyle w:val="Standard"/>
        <w:spacing w:lineRule="exact" w:line="320"/>
        <w:jc w:val="center"/>
        <w:rPr>
          <w:rFonts w:ascii="Aptos" w:hAnsi="Aptos"/>
        </w:rPr>
      </w:pPr>
      <w:r>
        <w:rPr>
          <w:rFonts w:cs="Arial" w:ascii="Aptos" w:hAnsi="Aptos"/>
          <w:b/>
          <w:shd w:fill="FFFFFF" w:val="clear"/>
        </w:rPr>
        <w:t>Postanowienia końcowe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W sprawach nieuregulowanych niniejszą Umową mają zastosowanie przepisy ustawy Prawo zamówień publicznych, kodeksu cywilnego oraz przepisy ustawy z dnia 7 lipca 1994 roku – Prawo budowlane.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Prawem właściwym dla niniejszej umowy jest prawo polskie.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W razie powstania sporu na tle wykonania niniejszej umowy strony zgodnie oświadczają, że dołożą wszelkich starań, aby spory były rozwiązywane polubownie w drodze bezpośrednich negocjacji prowadzonych w dobrej wierze.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Spory mogące wyniknąć przy wykonywaniu Umowy, Strony poddają rozstrzygnięciu sądów właściwych miejscowo dla siedziby Zamawiającego.</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Umowę sporządzono w czterech jednobrzmiących egzemplarzach, po dwa dla każdej ze Stron.</w:t>
      </w:r>
    </w:p>
    <w:p>
      <w:pPr>
        <w:pStyle w:val="Standard"/>
        <w:spacing w:lineRule="exact" w:line="320"/>
        <w:jc w:val="both"/>
        <w:rPr>
          <w:rFonts w:ascii="Aptos" w:hAnsi="Aptos" w:cs="Arial"/>
          <w:shd w:fill="FFFFFF" w:val="clear"/>
        </w:rPr>
      </w:pPr>
      <w:r>
        <w:rPr>
          <w:rFonts w:cs="Arial" w:ascii="Aptos" w:hAnsi="Aptos"/>
          <w:shd w:fill="FFFFFF" w:val="clear"/>
        </w:rPr>
      </w:r>
    </w:p>
    <w:tbl>
      <w:tblPr>
        <w:tblW w:w="5000" w:type="pct"/>
        <w:jc w:val="left"/>
        <w:tblInd w:w="55" w:type="dxa"/>
        <w:tblLayout w:type="fixed"/>
        <w:tblCellMar>
          <w:top w:w="55" w:type="dxa"/>
          <w:left w:w="55" w:type="dxa"/>
          <w:bottom w:w="55" w:type="dxa"/>
          <w:right w:w="55" w:type="dxa"/>
        </w:tblCellMar>
        <w:tblLook w:firstRow="1" w:noVBand="1" w:lastRow="0" w:firstColumn="1" w:lastColumn="0" w:noHBand="0" w:val="04a0"/>
      </w:tblPr>
      <w:tblGrid>
        <w:gridCol w:w="3024"/>
        <w:gridCol w:w="3024"/>
        <w:gridCol w:w="3024"/>
      </w:tblGrid>
      <w:tr>
        <w:trPr/>
        <w:tc>
          <w:tcPr>
            <w:tcW w:w="3024" w:type="dxa"/>
            <w:tcBorders/>
          </w:tcPr>
          <w:p>
            <w:pPr>
              <w:pStyle w:val="Zawartotabeli"/>
              <w:widowControl w:val="false"/>
              <w:jc w:val="center"/>
              <w:rPr>
                <w:rFonts w:ascii="Aptos" w:hAnsi="Aptos"/>
              </w:rPr>
            </w:pPr>
            <w:r>
              <w:rPr>
                <w:rFonts w:ascii="Aptos" w:hAnsi="Aptos"/>
                <w:b/>
                <w:bCs/>
                <w:sz w:val="24"/>
                <w:szCs w:val="24"/>
                <w:shd w:fill="FFFFFF" w:val="clear"/>
              </w:rPr>
              <w:t>WYKONAWCA:</w:t>
            </w:r>
          </w:p>
        </w:tc>
        <w:tc>
          <w:tcPr>
            <w:tcW w:w="3024" w:type="dxa"/>
            <w:tcBorders/>
          </w:tcPr>
          <w:p>
            <w:pPr>
              <w:pStyle w:val="Zawartotabeli"/>
              <w:widowControl w:val="false"/>
              <w:jc w:val="center"/>
              <w:rPr>
                <w:rFonts w:ascii="Aptos" w:hAnsi="Aptos"/>
              </w:rPr>
            </w:pPr>
            <w:r>
              <w:rPr>
                <w:rFonts w:ascii="Aptos" w:hAnsi="Aptos"/>
                <w:b/>
                <w:bCs/>
                <w:sz w:val="24"/>
                <w:szCs w:val="24"/>
                <w:shd w:fill="FFFFFF" w:val="clear"/>
              </w:rPr>
              <w:t>KONTRASYGNATA SKARBNIKA GMINY:</w:t>
            </w:r>
          </w:p>
        </w:tc>
        <w:tc>
          <w:tcPr>
            <w:tcW w:w="3024" w:type="dxa"/>
            <w:tcBorders/>
          </w:tcPr>
          <w:p>
            <w:pPr>
              <w:pStyle w:val="Zawartotabeli"/>
              <w:widowControl w:val="false"/>
              <w:jc w:val="center"/>
              <w:rPr>
                <w:rFonts w:ascii="Aptos" w:hAnsi="Aptos"/>
              </w:rPr>
            </w:pPr>
            <w:r>
              <w:rPr>
                <w:rFonts w:ascii="Aptos" w:hAnsi="Aptos"/>
                <w:b/>
                <w:bCs/>
                <w:sz w:val="24"/>
                <w:szCs w:val="24"/>
                <w:shd w:fill="FFFFFF" w:val="clear"/>
              </w:rPr>
              <w:t>ZAMAWIAJĄCY:</w:t>
            </w:r>
          </w:p>
        </w:tc>
      </w:tr>
    </w:tbl>
    <w:p>
      <w:pPr>
        <w:pStyle w:val="Standard"/>
        <w:spacing w:lineRule="exact" w:line="320"/>
        <w:jc w:val="both"/>
        <w:rPr>
          <w:rFonts w:ascii="Aptos" w:hAnsi="Aptos"/>
        </w:rPr>
      </w:pPr>
      <w:r>
        <w:rPr>
          <w:rFonts w:ascii="Aptos" w:hAnsi="Aptos"/>
        </w:rPr>
      </w:r>
    </w:p>
    <w:sectPr>
      <w:footerReference w:type="even" r:id="rId3"/>
      <w:footerReference w:type="default" r:id="rId4"/>
      <w:footerReference w:type="first" r:id="rId5"/>
      <w:footnotePr>
        <w:numFmt w:val="decimal"/>
      </w:footnotePr>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01"/>
    <w:family w:val="swiss"/>
    <w:pitch w:val="default"/>
  </w:font>
  <w:font w:name="Arial">
    <w:charset w:val="01"/>
    <w:family w:val="swiss"/>
    <w:pitch w:val="default"/>
  </w:font>
  <w:font w:name="Cambria">
    <w:charset w:val="01"/>
    <w:family w:val="swiss"/>
    <w:pitch w:val="default"/>
  </w:font>
  <w:font w:name="Courier New">
    <w:charset w:val="01"/>
    <w:family w:val="swiss"/>
    <w:pitch w:val="default"/>
  </w:font>
  <w:font w:name="Wingdings">
    <w:charset w:val="01"/>
    <w:family w:val="swiss"/>
    <w:pitch w:val="default"/>
  </w:font>
  <w:font w:name="Symbol">
    <w:charset w:val="01"/>
    <w:family w:val="roman"/>
    <w:pitch w:val="default"/>
  </w:font>
  <w:font w:name="Times New Roman">
    <w:charset w:val="01"/>
    <w:family w:val="roman"/>
    <w:pitch w:val="default"/>
  </w:font>
  <w:font w:name="Verdana">
    <w:charset w:val="01"/>
    <w:family w:val="swiss"/>
    <w:pitch w:val="default"/>
  </w:font>
  <w:font w:name="Tahoma">
    <w:charset w:val="01"/>
    <w:family w:val="swiss"/>
    <w:pitch w:val="default"/>
  </w:font>
  <w:font w:name="OpenSymbol">
    <w:altName w:val="Arial Unicode MS"/>
    <w:charset w:val="01"/>
    <w:family w:val="swiss"/>
    <w:pitch w:val="default"/>
  </w:font>
  <w:font w:name="Arial Unicode MS">
    <w:charset w:val="01"/>
    <w:family w:val="swiss"/>
    <w:pitch w:val="default"/>
  </w:font>
  <w:font w:name="Liberation Serif">
    <w:altName w:val="Times New Roman"/>
    <w:charset w:val="01"/>
    <w:family w:val="swiss"/>
    <w:pitch w:val="default"/>
  </w:font>
  <w:font w:name="Aptos">
    <w:charset w:val="01"/>
    <w:family w:val="swiss"/>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rPr>
    </w:pPr>
    <w:r>
      <w:rPr>
        <w:rFonts w:cs="Arial"/>
      </w:rPr>
      <w:t>DK.272.__.2024</w:t>
      <w:tab/>
      <w:tab/>
    </w:r>
    <w:r>
      <w:rPr>
        <w:rFonts w:cs="Arial"/>
      </w:rPr>
      <w:fldChar w:fldCharType="begin"/>
    </w:r>
    <w:r>
      <w:rPr>
        <w:rFonts w:cs="Arial"/>
      </w:rPr>
      <w:instrText xml:space="preserve"> PAGE </w:instrText>
    </w:r>
    <w:r>
      <w:rPr>
        <w:rFonts w:cs="Arial"/>
      </w:rPr>
      <w:fldChar w:fldCharType="separate"/>
    </w:r>
    <w:r>
      <w:rPr>
        <w:rFonts w:cs="Arial"/>
      </w:rPr>
      <w:t>31</w:t>
    </w:r>
    <w:r>
      <w:rPr>
        <w:rFonts w:cs="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rPr>
    </w:pPr>
    <w:r>
      <w:rPr>
        <w:rFonts w:cs="Arial"/>
      </w:rPr>
      <w:t>DK.272.__.2024</w:t>
      <w:tab/>
      <w:tab/>
    </w:r>
    <w:r>
      <w:rPr>
        <w:rFonts w:cs="Arial"/>
      </w:rPr>
      <w:fldChar w:fldCharType="begin"/>
    </w:r>
    <w:r>
      <w:rPr>
        <w:rFonts w:cs="Arial"/>
      </w:rPr>
      <w:instrText xml:space="preserve"> PAGE </w:instrText>
    </w:r>
    <w:r>
      <w:rPr>
        <w:rFonts w:cs="Arial"/>
      </w:rPr>
      <w:fldChar w:fldCharType="separate"/>
    </w:r>
    <w:r>
      <w:rPr>
        <w:rFonts w:cs="Arial"/>
      </w:rPr>
      <w:t>31</w:t>
    </w:r>
    <w:r>
      <w:rPr>
        <w:rFonts w:cs="Aria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rFonts w:ascii="Calibri" w:hAnsi="Calibri"/>
        </w:rPr>
      </w:pPr>
      <w:r>
        <w:rPr>
          <w:rStyle w:val="Znakiprzypiswdolnych"/>
        </w:rPr>
        <w:footnoteRef/>
      </w:r>
      <w:r>
        <w:rPr>
          <w:rFonts w:ascii="Calibri" w:hAnsi="Calibri"/>
          <w:lang w:val="pl-PL" w:eastAsia="zh-CN" w:bidi="ar-SA"/>
        </w:rPr>
        <w:t>jeśli zostanie wyznaczony</w:t>
      </w:r>
    </w:p>
  </w:footnote>
  <w:footnote w:id="3">
    <w:p>
      <w:pPr>
        <w:pStyle w:val="FootnoteText"/>
        <w:rPr>
          <w:rFonts w:ascii="Calibri" w:hAnsi="Calibri"/>
        </w:rPr>
      </w:pPr>
      <w:r>
        <w:rPr>
          <w:rStyle w:val="Znakiprzypiswdolnych"/>
        </w:rPr>
        <w:footnoteRef/>
      </w:r>
      <w:r>
        <w:rPr>
          <w:rFonts w:ascii="Calibri" w:hAnsi="Calibri"/>
        </w:rPr>
        <w:t>jeśli zostanie wyznaczony</w:t>
      </w:r>
    </w:p>
  </w:footnote>
  <w:footnote w:id="4">
    <w:p>
      <w:pPr>
        <w:pStyle w:val="FootnoteText"/>
        <w:rPr>
          <w:rFonts w:ascii="Calibri" w:hAnsi="Calibri"/>
        </w:rPr>
      </w:pPr>
      <w:r>
        <w:rPr>
          <w:rStyle w:val="Znakiprzypiswdolnych"/>
        </w:rPr>
        <w:footnoteRef/>
      </w:r>
      <w:r>
        <w:rPr>
          <w:rFonts w:ascii="Calibri" w:hAnsi="Calibri"/>
        </w:rPr>
        <w:t>jeśli zostanie wyznaczony</w:t>
      </w:r>
    </w:p>
  </w:footnote>
  <w:footnote w:id="5">
    <w:p>
      <w:pPr>
        <w:pStyle w:val="FootnoteText"/>
        <w:rPr>
          <w:rFonts w:ascii="Calibri" w:hAnsi="Calibri"/>
        </w:rPr>
      </w:pPr>
      <w:r>
        <w:rPr>
          <w:rStyle w:val="Znakiprzypiswdolnych"/>
        </w:rPr>
        <w:footnoteRef/>
      </w:r>
      <w:r>
        <w:rPr>
          <w:rFonts w:ascii="Calibri" w:hAnsi="Calibri"/>
          <w:lang w:val="pl-PL" w:eastAsia="zh-CN" w:bidi="ar-SA"/>
        </w:rPr>
        <w:t>jeśli zostanie wyznaczony</w:t>
      </w:r>
    </w:p>
  </w:footnote>
  <w:footnote w:id="6">
    <w:p>
      <w:pPr>
        <w:pStyle w:val="FootnoteText"/>
        <w:rPr>
          <w:rFonts w:ascii="Calibri" w:hAnsi="Calibri"/>
        </w:rPr>
      </w:pPr>
      <w:r>
        <w:rPr>
          <w:rStyle w:val="Znakiprzypiswdolnych"/>
        </w:rPr>
        <w:footnoteRef/>
      </w:r>
      <w:r>
        <w:rPr>
          <w:rFonts w:ascii="Calibri" w:hAnsi="Calibri"/>
        </w:rPr>
        <w:t>jeśli zostanie wyznaczony</w:t>
      </w:r>
    </w:p>
  </w:footnote>
  <w:footnote w:id="7">
    <w:p>
      <w:pPr>
        <w:pStyle w:val="FootnoteText"/>
        <w:rPr>
          <w:rFonts w:ascii="Calibri" w:hAnsi="Calibri"/>
        </w:rPr>
      </w:pPr>
      <w:r>
        <w:rPr>
          <w:rStyle w:val="Znakiprzypiswdolnych"/>
        </w:rPr>
        <w:footnoteRef/>
      </w:r>
      <w:r>
        <w:rPr>
          <w:rFonts w:ascii="Calibri" w:hAnsi="Calibri"/>
        </w:rPr>
        <w:t>jeśli zostanie wyznaczony</w:t>
      </w:r>
    </w:p>
  </w:footnote>
  <w:footnote w:id="8">
    <w:p>
      <w:pPr>
        <w:pStyle w:val="FootnoteText"/>
        <w:rPr>
          <w:rFonts w:ascii="Calibri" w:hAnsi="Calibri"/>
        </w:rPr>
      </w:pPr>
      <w:r>
        <w:rPr>
          <w:rStyle w:val="Znakiprzypiswdolnych"/>
        </w:rPr>
        <w:footnoteRef/>
      </w:r>
      <w:r>
        <w:rPr>
          <w:rFonts w:ascii="Calibri" w:hAnsi="Calibri"/>
        </w:rPr>
        <w:t>jeśli zostanie wyznaczony</w:t>
      </w:r>
    </w:p>
  </w:footnote>
  <w:footnote w:id="9">
    <w:p>
      <w:pPr>
        <w:pStyle w:val="FootnoteText"/>
        <w:rPr>
          <w:rFonts w:ascii="Calibri" w:hAnsi="Calibri"/>
        </w:rPr>
      </w:pPr>
      <w:r>
        <w:rPr>
          <w:rStyle w:val="Znakiprzypiswdolnych"/>
        </w:rPr>
        <w:footnoteRef/>
      </w:r>
      <w:r>
        <w:rPr>
          <w:rFonts w:ascii="Calibri" w:hAnsi="Calibri"/>
        </w:rPr>
        <w:t>jeśli zostanie wyznaczony</w:t>
      </w:r>
    </w:p>
  </w:footnote>
  <w:footnote w:id="10">
    <w:p>
      <w:pPr>
        <w:pStyle w:val="FootnoteText"/>
        <w:rPr>
          <w:rFonts w:ascii="Calibri" w:hAnsi="Calibri"/>
        </w:rPr>
      </w:pPr>
      <w:r>
        <w:rPr>
          <w:rStyle w:val="Znakiprzypiswdolnych"/>
        </w:rPr>
        <w:footnoteRef/>
      </w:r>
      <w:r>
        <w:rPr>
          <w:rFonts w:ascii="Calibri" w:hAnsi="Calibri"/>
        </w:rPr>
        <w:t>jeśli zostanie wyznaczony</w:t>
      </w:r>
    </w:p>
  </w:footnote>
  <w:footnote w:id="11">
    <w:p>
      <w:pPr>
        <w:pStyle w:val="FootnoteText"/>
        <w:rPr>
          <w:rFonts w:ascii="Calibri" w:hAnsi="Calibri"/>
        </w:rPr>
      </w:pPr>
      <w:r>
        <w:rPr>
          <w:rStyle w:val="Znakiprzypiswdolnych"/>
        </w:rPr>
        <w:footnoteRef/>
      </w:r>
      <w:r>
        <w:rPr>
          <w:rFonts w:ascii="Calibri" w:hAnsi="Calibri"/>
        </w:rPr>
        <w:t>jeśli zostanie wyznaczony</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576" w:hanging="576"/>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3">
    <w:lvl w:ilvl="0">
      <w:start w:val="3"/>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080" w:hanging="360"/>
      </w:pPr>
      <w:rPr>
        <w:sz w:val="24"/>
        <w:szCs w:val="24"/>
        <w:rFonts w:ascii="Calibri" w:hAnsi="Calibri" w:cs="Cambria"/>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
    <w:lvl w:ilvl="0">
      <w:start w:val="1"/>
      <w:numFmt w:val="decimal"/>
      <w:lvlText w:val="%1."/>
      <w:lvlJc w:val="left"/>
      <w:pPr>
        <w:tabs>
          <w:tab w:val="num" w:pos="0"/>
        </w:tabs>
        <w:ind w:left="720" w:hanging="360"/>
      </w:pPr>
      <w:rPr>
        <w:sz w:val="22"/>
        <w:szCs w:val="24"/>
        <w:rFonts w:ascii="Cambria" w:hAnsi="Cambria" w:cs="Cambria"/>
      </w:rPr>
    </w:lvl>
    <w:lvl w:ilvl="1">
      <w:start w:val="1"/>
      <w:numFmt w:val="decimal"/>
      <w:lvlText w:val="%2)"/>
      <w:lvlJc w:val="left"/>
      <w:pPr>
        <w:tabs>
          <w:tab w:val="num" w:pos="0"/>
        </w:tabs>
        <w:ind w:left="1080" w:hanging="360"/>
      </w:pPr>
      <w:rPr>
        <w:sz w:val="24"/>
        <w:szCs w:val="24"/>
        <w:rFonts w:ascii="Calibri" w:hAnsi="Calibri" w:cs="Cambria"/>
        <w:color w:val="000000"/>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
    <w:lvl w:ilvl="0">
      <w:start w:val="1"/>
      <w:numFmt w:val="decimal"/>
      <w:lvlText w:val="%1."/>
      <w:lvlJc w:val="left"/>
      <w:pPr>
        <w:tabs>
          <w:tab w:val="num" w:pos="0"/>
        </w:tabs>
        <w:ind w:left="1068" w:hanging="360"/>
      </w:pPr>
      <w:rPr>
        <w:sz w:val="24"/>
        <w:szCs w:val="24"/>
        <w:rFonts w:ascii="Calibri" w:hAnsi="Calibri" w:cs="Cambria"/>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2"/>
      <w:numFmt w:val="decimal"/>
      <w:lvlText w:val="%1."/>
      <w:lvlJc w:val="left"/>
      <w:pPr>
        <w:tabs>
          <w:tab w:val="num" w:pos="0"/>
        </w:tabs>
        <w:ind w:left="2880" w:hanging="360"/>
      </w:pPr>
      <w:rPr>
        <w:sz w:val="24"/>
        <w:shd w:fill="auto" w:val="clear"/>
        <w:szCs w:val="24"/>
        <w:bCs/>
        <w:rFonts w:ascii="Calibri" w:hAnsi="Calibri" w:cs="Cambria"/>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sz w:val="24"/>
        <w:szCs w:val="24"/>
        <w:rFonts w:ascii="Calibri" w:hAnsi="Calibri" w:cs="Cambr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1">
    <w:lvl w:ilvl="0">
      <w:start w:val="2"/>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2">
    <w:lvl w:ilvl="0">
      <w:start w:val="5"/>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080" w:hanging="360"/>
      </w:pPr>
      <w:rPr>
        <w:sz w:val="24"/>
        <w:szCs w:val="24"/>
        <w:rFonts w:ascii="Calibri" w:hAnsi="Calibri" w:cs="Cambria"/>
      </w:rPr>
    </w:lvl>
    <w:lvl w:ilvl="2">
      <w:start w:val="1"/>
      <w:numFmt w:val="lowerRoman"/>
      <w:lvlText w:val="%3)"/>
      <w:lvlJc w:val="left"/>
      <w:pPr>
        <w:tabs>
          <w:tab w:val="num" w:pos="0"/>
        </w:tabs>
        <w:ind w:left="1440" w:hanging="360"/>
      </w:pPr>
      <w:rPr>
        <w:sz w:val="24"/>
        <w:szCs w:val="24"/>
      </w:rPr>
    </w:lvl>
    <w:lvl w:ilvl="3">
      <w:start w:val="3"/>
      <w:numFmt w:val="decimal"/>
      <w:lvlText w:val="(%4)"/>
      <w:lvlJc w:val="left"/>
      <w:pPr>
        <w:tabs>
          <w:tab w:val="num" w:pos="0"/>
        </w:tabs>
        <w:ind w:left="1800" w:hanging="360"/>
      </w:pPr>
      <w:rPr>
        <w:sz w:val="24"/>
        <w:szCs w:val="24"/>
      </w:rPr>
    </w:lvl>
    <w:lvl w:ilvl="4">
      <w:start w:val="1"/>
      <w:numFmt w:val="lowerLetter"/>
      <w:lvlText w:val="(%5)"/>
      <w:lvlJc w:val="left"/>
      <w:pPr>
        <w:tabs>
          <w:tab w:val="num" w:pos="0"/>
        </w:tabs>
        <w:ind w:left="2160" w:hanging="360"/>
      </w:pPr>
      <w:rPr>
        <w:sz w:val="24"/>
        <w:szCs w:val="24"/>
      </w:rPr>
    </w:lvl>
    <w:lvl w:ilvl="5">
      <w:start w:val="1"/>
      <w:numFmt w:val="lowerRoman"/>
      <w:lvlText w:val="(%6)"/>
      <w:lvlJc w:val="left"/>
      <w:pPr>
        <w:tabs>
          <w:tab w:val="num" w:pos="0"/>
        </w:tabs>
        <w:ind w:left="2520" w:hanging="360"/>
      </w:pPr>
      <w:rPr>
        <w:sz w:val="24"/>
        <w:szCs w:val="24"/>
      </w:rPr>
    </w:lvl>
    <w:lvl w:ilvl="6">
      <w:start w:val="2"/>
      <w:numFmt w:val="decimal"/>
      <w:lvlText w:val="%7."/>
      <w:lvlJc w:val="left"/>
      <w:pPr>
        <w:tabs>
          <w:tab w:val="num" w:pos="0"/>
        </w:tabs>
        <w:ind w:left="2880" w:hanging="360"/>
      </w:pPr>
      <w:rPr>
        <w:sz w:val="24"/>
        <w:szCs w:val="24"/>
      </w:rPr>
    </w:lvl>
    <w:lvl w:ilvl="7">
      <w:start w:val="1"/>
      <w:numFmt w:val="lowerLetter"/>
      <w:lvlText w:val="%8."/>
      <w:lvlJc w:val="left"/>
      <w:pPr>
        <w:tabs>
          <w:tab w:val="num" w:pos="0"/>
        </w:tabs>
        <w:ind w:left="3240" w:hanging="360"/>
      </w:pPr>
      <w:rPr>
        <w:sz w:val="24"/>
        <w:szCs w:val="24"/>
      </w:rPr>
    </w:lvl>
    <w:lvl w:ilvl="8">
      <w:start w:val="1"/>
      <w:numFmt w:val="lowerRoman"/>
      <w:lvlText w:val="%9."/>
      <w:lvlJc w:val="left"/>
      <w:pPr>
        <w:tabs>
          <w:tab w:val="num" w:pos="0"/>
        </w:tabs>
        <w:ind w:left="3600" w:hanging="360"/>
      </w:pPr>
      <w:rPr>
        <w:sz w:val="24"/>
        <w:szCs w:val="24"/>
      </w:rPr>
    </w:lvl>
  </w:abstractNum>
  <w:abstractNum w:abstractNumId="13">
    <w:lvl w:ilvl="0">
      <w:start w:val="20"/>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440" w:hanging="360"/>
      </w:pPr>
      <w:rPr>
        <w:sz w:val="24"/>
        <w:szCs w:val="24"/>
        <w:rFonts w:ascii="Calibri" w:hAnsi="Calibri" w:cs="Cambria"/>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9"/>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sz w:val="24"/>
        <w:szCs w:val="24"/>
        <w:rFonts w:ascii="Calibri" w:hAnsi="Calibri" w:cs="Arial"/>
        <w:color w:val="000000"/>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6">
    <w:lvl w:ilvl="0">
      <w:start w:val="5"/>
      <w:numFmt w:val="decimal"/>
      <w:lvlText w:val="%1."/>
      <w:lvlJc w:val="left"/>
      <w:pPr>
        <w:tabs>
          <w:tab w:val="num" w:pos="0"/>
        </w:tabs>
        <w:ind w:left="2880" w:hanging="360"/>
      </w:pPr>
      <w:rPr>
        <w:sz w:val="24"/>
        <w:szCs w:val="24"/>
        <w:rFonts w:ascii="Calibri" w:hAnsi="Calibri" w:cs="Cambria"/>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eastAsia="Calibri" w:cs="Cambria"/>
        <w:color w:val="000000"/>
        <w:lang w:eastAsia="en-US"/>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720" w:hanging="360"/>
      </w:pPr>
      <w:rPr>
        <w:sz w:val="24"/>
        <w:b w:val="false"/>
        <w:szCs w:val="24"/>
        <w:bCs/>
        <w:rFonts w:ascii="Calibri" w:hAnsi="Calibri" w:cs="Cambria"/>
        <w:color w:val="000000"/>
        <w:lang w:val="pl-PL"/>
      </w:rPr>
    </w:lvl>
    <w:lvl w:ilvl="1">
      <w:start w:val="1"/>
      <w:numFmt w:val="decimal"/>
      <w:lvlText w:val="%2)"/>
      <w:lvlJc w:val="left"/>
      <w:pPr>
        <w:tabs>
          <w:tab w:val="num" w:pos="0"/>
        </w:tabs>
        <w:ind w:left="1080" w:hanging="360"/>
      </w:pPr>
      <w:rPr>
        <w:rFonts w:ascii="Arial" w:hAnsi="Arial" w:cs="Arial"/>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9">
    <w:lvl w:ilvl="0">
      <w:start w:val="10"/>
      <w:numFmt w:val="decimal"/>
      <w:lvlText w:val="%1."/>
      <w:lvlJc w:val="left"/>
      <w:pPr>
        <w:tabs>
          <w:tab w:val="num" w:pos="0"/>
        </w:tabs>
        <w:ind w:left="2880" w:hanging="360"/>
      </w:pPr>
      <w:rPr>
        <w:sz w:val="24"/>
        <w:szCs w:val="24"/>
        <w:rFonts w:ascii="Calibri" w:hAnsi="Calibri" w:cs="Cambria"/>
        <w:color w:val="auto"/>
        <w:lang w:eastAsia="pl-P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2"/>
      <w:numFmt w:val="decimal"/>
      <w:lvlText w:val="%1."/>
      <w:lvlJc w:val="left"/>
      <w:pPr>
        <w:tabs>
          <w:tab w:val="num" w:pos="0"/>
        </w:tabs>
        <w:ind w:left="720" w:hanging="360"/>
      </w:pPr>
      <w:rPr>
        <w:sz w:val="24"/>
        <w:b w:val="false"/>
        <w:szCs w:val="24"/>
        <w:bCs/>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1">
    <w:lvl w:ilvl="0">
      <w:start w:val="3"/>
      <w:numFmt w:val="decimal"/>
      <w:lvlText w:val="%1."/>
      <w:lvlJc w:val="left"/>
      <w:pPr>
        <w:tabs>
          <w:tab w:val="num" w:pos="0"/>
        </w:tabs>
        <w:ind w:left="288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sz w:val="24"/>
        <w:b w:val="false"/>
        <w:szCs w:val="24"/>
        <w:bCs/>
        <w:rFonts w:ascii="Calibri" w:hAnsi="Calibri" w:eastAsia="Microsoft YaHei" w:cs="Cambria"/>
        <w:color w:val="000000"/>
        <w:lang w:val="pl-PL"/>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sz w:val="24"/>
        <w:szCs w:val="24"/>
        <w:rFonts w:ascii="Arial" w:hAnsi="Arial" w:eastAsia="Microsoft YaHei" w:cs="Arial"/>
        <w:color w:val="000000"/>
        <w:lang w:val="pl-PL" w:eastAsia="zh-CN" w:bidi="ar-SA"/>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3">
    <w:lvl w:ilvl="0">
      <w:start w:val="1"/>
      <w:numFmt w:val="lowerLetter"/>
      <w:lvlText w:val="%1)"/>
      <w:lvlJc w:val="left"/>
      <w:pPr>
        <w:tabs>
          <w:tab w:val="num" w:pos="0"/>
        </w:tabs>
        <w:ind w:left="720" w:hanging="360"/>
      </w:pPr>
      <w:rPr>
        <w:sz w:val="24"/>
        <w:szCs w:val="24"/>
        <w:rFonts w:ascii="Calibri" w:hAnsi="Calibri" w:cs="Arial"/>
        <w:color w:val="000000"/>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5">
    <w:lvl w:ilvl="0">
      <w:start w:val="3"/>
      <w:numFmt w:val="decimal"/>
      <w:lvlText w:val="%1."/>
      <w:lvlJc w:val="left"/>
      <w:pPr>
        <w:tabs>
          <w:tab w:val="num" w:pos="0"/>
        </w:tabs>
        <w:ind w:left="720" w:hanging="360"/>
      </w:pPr>
      <w:rPr>
        <w:sz w:val="24"/>
        <w:szCs w:val="24"/>
        <w:rFonts w:ascii="Calibri" w:hAnsi="Calibri" w:cs="Cambria"/>
        <w:color w:val="000000"/>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lowerLetter"/>
      <w:lvlText w:val="%1)"/>
      <w:lvlJc w:val="left"/>
      <w:pPr>
        <w:tabs>
          <w:tab w:val="num" w:pos="0"/>
        </w:tabs>
        <w:ind w:left="1350" w:hanging="360"/>
      </w:pPr>
      <w:rPr>
        <w:sz w:val="24"/>
        <w:szCs w:val="24"/>
        <w:rFonts w:ascii="Calibri" w:hAnsi="Calibri" w:cs="Cambria"/>
        <w:color w:val="000000"/>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27">
    <w:lvl w:ilvl="0">
      <w:start w:val="1"/>
      <w:numFmt w:val="decimal"/>
      <w:lvlText w:val="%1."/>
      <w:lvlJc w:val="left"/>
      <w:pPr>
        <w:tabs>
          <w:tab w:val="num" w:pos="0"/>
        </w:tabs>
        <w:ind w:left="720" w:hanging="360"/>
      </w:pPr>
      <w:rPr>
        <w:sz w:val="24"/>
        <w:szCs w:val="24"/>
        <w:rFonts w:ascii="Calibri" w:hAnsi="Calibri" w:cs="Arial"/>
        <w:color w:val="000000"/>
      </w:rPr>
    </w:lvl>
    <w:lvl w:ilvl="1">
      <w:start w:val="1"/>
      <w:numFmt w:val="lowerLetter"/>
      <w:lvlText w:val="%2."/>
      <w:lvlJc w:val="left"/>
      <w:pPr>
        <w:tabs>
          <w:tab w:val="num" w:pos="0"/>
        </w:tabs>
        <w:ind w:left="1080" w:hanging="360"/>
      </w:pPr>
      <w:rPr>
        <w:i w:val="false"/>
        <w:b w:val="false"/>
        <w:iCs w:val="false"/>
      </w:rPr>
    </w:lvl>
    <w:lvl w:ilvl="2">
      <w:start w:val="1"/>
      <w:numFmt w:val="lowerRoman"/>
      <w:lvlText w:val="%3)"/>
      <w:lvlJc w:val="left"/>
      <w:pPr>
        <w:tabs>
          <w:tab w:val="num" w:pos="0"/>
        </w:tabs>
        <w:ind w:left="1440" w:hanging="360"/>
      </w:pPr>
      <w:rPr>
        <w:rFonts w:cs="Times New Roman"/>
      </w:rPr>
    </w:lvl>
    <w:lvl w:ilvl="3">
      <w:start w:val="3"/>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sz w:val="20"/>
        <w:i w:val="false"/>
        <w:szCs w:val="20"/>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left"/>
      <w:pPr>
        <w:tabs>
          <w:tab w:val="num" w:pos="0"/>
        </w:tabs>
        <w:ind w:left="3600" w:hanging="360"/>
      </w:pPr>
      <w:rPr>
        <w:rFonts w:cs="Times New Roman"/>
      </w:rPr>
    </w:lvl>
  </w:abstractNum>
  <w:abstractNum w:abstractNumId="28">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sz w:val="24"/>
        <w:szCs w:val="24"/>
        <w:rFonts w:ascii="Calibri" w:hAnsi="Calibri" w:cs="Cambria"/>
        <w:color w:val="000000"/>
        <w:lang w:val="it-I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2880" w:hanging="360"/>
      </w:pPr>
      <w:rPr>
        <w:rFonts w:ascii="Calibri" w:hAnsi="Calibri" w:cs="Arial"/>
      </w:rPr>
    </w:lvl>
    <w:lvl w:ilvl="1">
      <w:start w:val="1"/>
      <w:numFmt w:val="decimal"/>
      <w:lvlText w:val="%2)"/>
      <w:lvlJc w:val="left"/>
      <w:pPr>
        <w:tabs>
          <w:tab w:val="num" w:pos="0"/>
        </w:tabs>
        <w:ind w:left="1440" w:hanging="360"/>
      </w:pPr>
      <w:rPr>
        <w:sz w:val="24"/>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080" w:hanging="360"/>
      </w:pPr>
      <w:rPr/>
    </w:lvl>
    <w:lvl w:ilvl="2">
      <w:start w:val="1"/>
      <w:numFmt w:val="decimal"/>
      <w:lvlText w:val="%3)"/>
      <w:lvlJc w:val="left"/>
      <w:pPr>
        <w:tabs>
          <w:tab w:val="num" w:pos="0"/>
        </w:tabs>
        <w:ind w:left="1440" w:hanging="360"/>
      </w:pPr>
      <w:rPr>
        <w:sz w:val="24"/>
        <w:szCs w:val="24"/>
        <w:rFonts w:ascii="Calibri" w:hAnsi="Calibri" w:cs="Cambria"/>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1">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2">
    <w:lvl w:ilvl="0">
      <w:start w:val="1"/>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440" w:hanging="360"/>
      </w:pPr>
      <w:rPr>
        <w:rFonts w:ascii="Arial" w:hAnsi="Arial" w:cs="Arial"/>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4">
    <w:lvl w:ilvl="0">
      <w:start w:val="1"/>
      <w:numFmt w:val="decimal"/>
      <w:lvlText w:val="%1."/>
      <w:lvlJc w:val="left"/>
      <w:pPr>
        <w:tabs>
          <w:tab w:val="num" w:pos="0"/>
        </w:tabs>
        <w:ind w:left="720" w:hanging="360"/>
      </w:pPr>
      <w:rPr>
        <w:sz w:val="24"/>
        <w:b w:val="false"/>
        <w:szCs w:val="24"/>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sz w:val="24"/>
        <w:szCs w:val="24"/>
        <w:rFonts w:ascii="Calibri" w:hAnsi="Calibri" w:cs="Cambria"/>
        <w:color w:val="000000"/>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5">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lowerLetter"/>
      <w:lvlText w:val="%1)"/>
      <w:lvlJc w:val="left"/>
      <w:pPr>
        <w:tabs>
          <w:tab w:val="num" w:pos="0"/>
        </w:tabs>
        <w:ind w:left="720" w:hanging="360"/>
      </w:pPr>
      <w:rPr>
        <w:sz w:val="24"/>
        <w:szCs w:val="24"/>
        <w:rFonts w:ascii="Calibri" w:hAnsi="Calibri" w:cs="Cambria"/>
        <w:color w:val="000000"/>
        <w:lang w:val="pl-PL"/>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7">
    <w:lvl w:ilvl="0">
      <w:start w:val="1"/>
      <w:numFmt w:val="decimal"/>
      <w:lvlText w:val="%1)"/>
      <w:lvlJc w:val="left"/>
      <w:pPr>
        <w:tabs>
          <w:tab w:val="num" w:pos="0"/>
        </w:tabs>
        <w:ind w:left="1287" w:hanging="360"/>
      </w:pPr>
      <w:rPr/>
    </w:lvl>
    <w:lvl w:ilvl="1">
      <w:start w:val="1"/>
      <w:numFmt w:val="decimal"/>
      <w:lvlText w:val="%2)"/>
      <w:lvlJc w:val="left"/>
      <w:pPr>
        <w:tabs>
          <w:tab w:val="num" w:pos="0"/>
        </w:tabs>
        <w:ind w:left="2007" w:hanging="360"/>
      </w:pPr>
      <w:rPr>
        <w:sz w:val="24"/>
        <w:szCs w:val="24"/>
        <w:rFonts w:ascii="Arial" w:hAnsi="Arial" w:cs="Cambria"/>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38">
    <w:lvl w:ilvl="0">
      <w:start w:val="1"/>
      <w:numFmt w:val="decimal"/>
      <w:lvlText w:val="%1)"/>
      <w:lvlJc w:val="left"/>
      <w:pPr>
        <w:tabs>
          <w:tab w:val="num" w:pos="0"/>
        </w:tabs>
        <w:ind w:left="1004" w:hanging="360"/>
      </w:pPr>
      <w:rPr/>
    </w:lvl>
    <w:lvl w:ilvl="1">
      <w:start w:val="1"/>
      <w:numFmt w:val="decimal"/>
      <w:lvlText w:val="%2)"/>
      <w:lvlJc w:val="left"/>
      <w:pPr>
        <w:tabs>
          <w:tab w:val="num" w:pos="0"/>
        </w:tabs>
        <w:ind w:left="1724" w:hanging="360"/>
      </w:pPr>
      <w:rPr>
        <w:sz w:val="24"/>
        <w:szCs w:val="24"/>
        <w:rFonts w:ascii="Calibri" w:hAnsi="Calibri" w:cs="Cambria"/>
      </w:rPr>
    </w:lvl>
    <w:lvl w:ilvl="2">
      <w:start w:val="1"/>
      <w:numFmt w:val="lowerRoman"/>
      <w:lvlText w:val="%3."/>
      <w:lvlJc w:val="right"/>
      <w:pPr>
        <w:tabs>
          <w:tab w:val="num" w:pos="0"/>
        </w:tabs>
        <w:ind w:left="2444" w:hanging="180"/>
      </w:pPr>
      <w:rPr/>
    </w:lvl>
    <w:lvl w:ilvl="3">
      <w:start w:val="1"/>
      <w:numFmt w:val="decimal"/>
      <w:lvlText w:val="%4."/>
      <w:lvlJc w:val="left"/>
      <w:pPr>
        <w:tabs>
          <w:tab w:val="num" w:pos="0"/>
        </w:tabs>
        <w:ind w:left="3164" w:hanging="360"/>
      </w:pPr>
      <w:rPr/>
    </w:lvl>
    <w:lvl w:ilvl="4">
      <w:start w:val="1"/>
      <w:numFmt w:val="lowerLetter"/>
      <w:lvlText w:val="%5."/>
      <w:lvlJc w:val="left"/>
      <w:pPr>
        <w:tabs>
          <w:tab w:val="num" w:pos="0"/>
        </w:tabs>
        <w:ind w:left="3884" w:hanging="360"/>
      </w:pPr>
      <w:rPr/>
    </w:lvl>
    <w:lvl w:ilvl="5">
      <w:start w:val="1"/>
      <w:numFmt w:val="lowerRoman"/>
      <w:lvlText w:val="%6."/>
      <w:lvlJc w:val="right"/>
      <w:pPr>
        <w:tabs>
          <w:tab w:val="num" w:pos="0"/>
        </w:tabs>
        <w:ind w:left="4604" w:hanging="180"/>
      </w:pPr>
      <w:rPr/>
    </w:lvl>
    <w:lvl w:ilvl="6">
      <w:start w:val="1"/>
      <w:numFmt w:val="decimal"/>
      <w:lvlText w:val="%7."/>
      <w:lvlJc w:val="left"/>
      <w:pPr>
        <w:tabs>
          <w:tab w:val="num" w:pos="0"/>
        </w:tabs>
        <w:ind w:left="5324" w:hanging="360"/>
      </w:pPr>
      <w:rPr/>
    </w:lvl>
    <w:lvl w:ilvl="7">
      <w:start w:val="1"/>
      <w:numFmt w:val="lowerLetter"/>
      <w:lvlText w:val="%8."/>
      <w:lvlJc w:val="left"/>
      <w:pPr>
        <w:tabs>
          <w:tab w:val="num" w:pos="0"/>
        </w:tabs>
        <w:ind w:left="6044" w:hanging="360"/>
      </w:pPr>
      <w:rPr/>
    </w:lvl>
    <w:lvl w:ilvl="8">
      <w:start w:val="1"/>
      <w:numFmt w:val="lowerRoman"/>
      <w:lvlText w:val="%9."/>
      <w:lvlJc w:val="right"/>
      <w:pPr>
        <w:tabs>
          <w:tab w:val="num" w:pos="0"/>
        </w:tabs>
        <w:ind w:left="6764"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1287" w:hanging="360"/>
      </w:pPr>
      <w:rPr/>
    </w:lvl>
    <w:lvl w:ilvl="1">
      <w:start w:val="1"/>
      <w:numFmt w:val="decimal"/>
      <w:lvlText w:val="%2)"/>
      <w:lvlJc w:val="left"/>
      <w:pPr>
        <w:tabs>
          <w:tab w:val="num" w:pos="0"/>
        </w:tabs>
        <w:ind w:left="2007" w:hanging="360"/>
      </w:pPr>
      <w:rPr>
        <w:sz w:val="24"/>
        <w:szCs w:val="24"/>
        <w:rFonts w:ascii="Calibri" w:hAnsi="Calibri" w:cs="Cambria"/>
      </w:rPr>
    </w:lvl>
    <w:lvl w:ilvl="2">
      <w:start w:val="1"/>
      <w:numFmt w:val="lowerLetter"/>
      <w:lvlText w:val="%3)"/>
      <w:lvlJc w:val="left"/>
      <w:pPr>
        <w:tabs>
          <w:tab w:val="num" w:pos="0"/>
        </w:tabs>
        <w:ind w:left="2907" w:hanging="36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4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Letter"/>
      <w:lvlText w:val="%3)"/>
      <w:lvlJc w:val="left"/>
      <w:pPr>
        <w:tabs>
          <w:tab w:val="num" w:pos="0"/>
        </w:tabs>
        <w:ind w:left="2160" w:hanging="180"/>
      </w:pPr>
      <w:rPr>
        <w:sz w:val="24"/>
        <w:szCs w:val="24"/>
        <w:rFonts w:ascii="Calibri" w:hAnsi="Calibri" w:cs="Cambria"/>
      </w:rPr>
    </w:lvl>
    <w:lvl w:ilvl="3">
      <w:start w:val="4"/>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3">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lowerLetter"/>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44">
    <w:lvl w:ilvl="0">
      <w:start w:val="1"/>
      <w:numFmt w:val="lowerLetter"/>
      <w:lvlText w:val="%1)"/>
      <w:lvlJc w:val="left"/>
      <w:pPr>
        <w:tabs>
          <w:tab w:val="num" w:pos="0"/>
        </w:tabs>
        <w:ind w:left="1068" w:hanging="360"/>
      </w:pPr>
      <w:rPr>
        <w:sz w:val="24"/>
        <w:szCs w:val="24"/>
        <w:rFonts w:ascii="Calibri" w:hAnsi="Calibri" w:cs="Cambria"/>
        <w:color w:val="auto"/>
      </w:rPr>
    </w:lvl>
    <w:lvl w:ilvl="1">
      <w:start w:val="1"/>
      <w:numFmt w:val="lowerLetter"/>
      <w:lvlText w:val="%2."/>
      <w:lvlJc w:val="left"/>
      <w:pPr>
        <w:tabs>
          <w:tab w:val="num" w:pos="0"/>
        </w:tabs>
        <w:ind w:left="372" w:hanging="360"/>
      </w:pPr>
      <w:rPr/>
    </w:lvl>
    <w:lvl w:ilvl="2">
      <w:start w:val="1"/>
      <w:numFmt w:val="lowerRoman"/>
      <w:lvlText w:val="%3."/>
      <w:lvlJc w:val="right"/>
      <w:pPr>
        <w:tabs>
          <w:tab w:val="num" w:pos="0"/>
        </w:tabs>
        <w:ind w:left="348" w:hanging="180"/>
      </w:pPr>
      <w:rPr/>
    </w:lvl>
    <w:lvl w:ilvl="3">
      <w:start w:val="1"/>
      <w:numFmt w:val="decimal"/>
      <w:lvlText w:val="%4."/>
      <w:lvlJc w:val="left"/>
      <w:pPr>
        <w:tabs>
          <w:tab w:val="num" w:pos="0"/>
        </w:tabs>
        <w:ind w:left="1068" w:hanging="360"/>
      </w:pPr>
      <w:rPr/>
    </w:lvl>
    <w:lvl w:ilvl="4">
      <w:start w:val="1"/>
      <w:numFmt w:val="lowerLetter"/>
      <w:lvlText w:val="%5."/>
      <w:lvlJc w:val="left"/>
      <w:pPr>
        <w:tabs>
          <w:tab w:val="num" w:pos="0"/>
        </w:tabs>
        <w:ind w:left="1788" w:hanging="360"/>
      </w:pPr>
      <w:rPr/>
    </w:lvl>
    <w:lvl w:ilvl="5">
      <w:start w:val="1"/>
      <w:numFmt w:val="lowerRoman"/>
      <w:lvlText w:val="%6."/>
      <w:lvlJc w:val="right"/>
      <w:pPr>
        <w:tabs>
          <w:tab w:val="num" w:pos="0"/>
        </w:tabs>
        <w:ind w:left="2508" w:hanging="180"/>
      </w:pPr>
      <w:rPr/>
    </w:lvl>
    <w:lvl w:ilvl="6">
      <w:start w:val="1"/>
      <w:numFmt w:val="decimal"/>
      <w:lvlText w:val="%7."/>
      <w:lvlJc w:val="left"/>
      <w:pPr>
        <w:tabs>
          <w:tab w:val="num" w:pos="0"/>
        </w:tabs>
        <w:ind w:left="3228" w:hanging="360"/>
      </w:pPr>
      <w:rPr/>
    </w:lvl>
    <w:lvl w:ilvl="7">
      <w:start w:val="1"/>
      <w:numFmt w:val="lowerLetter"/>
      <w:lvlText w:val="%8."/>
      <w:lvlJc w:val="left"/>
      <w:pPr>
        <w:tabs>
          <w:tab w:val="num" w:pos="0"/>
        </w:tabs>
        <w:ind w:left="3948" w:hanging="360"/>
      </w:pPr>
      <w:rPr/>
    </w:lvl>
    <w:lvl w:ilvl="8">
      <w:start w:val="1"/>
      <w:numFmt w:val="lowerRoman"/>
      <w:lvlText w:val="%9."/>
      <w:lvlJc w:val="right"/>
      <w:pPr>
        <w:tabs>
          <w:tab w:val="num" w:pos="0"/>
        </w:tabs>
        <w:ind w:left="4668" w:hanging="180"/>
      </w:pPr>
      <w:rPr/>
    </w:lvl>
  </w:abstractNum>
  <w:abstractNum w:abstractNumId="45">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6">
    <w:lvl w:ilvl="0">
      <w:start w:val="3"/>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color w:val="000000"/>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7">
    <w:lvl w:ilvl="0">
      <w:start w:val="1"/>
      <w:numFmt w:val="decimal"/>
      <w:lvlText w:val="%1)"/>
      <w:lvlJc w:val="left"/>
      <w:pPr>
        <w:tabs>
          <w:tab w:val="num" w:pos="0"/>
        </w:tabs>
        <w:ind w:left="720" w:hanging="360"/>
      </w:pPr>
      <w:rPr>
        <w:sz w:val="24"/>
        <w:szCs w:val="24"/>
        <w:rFonts w:ascii="Calibri" w:hAnsi="Calibri" w:cs="Cambr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lvl w:ilvl="0">
      <w:start w:val="1"/>
      <w:numFmt w:val="decimal"/>
      <w:lvlText w:val="%1)"/>
      <w:lvlJc w:val="left"/>
      <w:pPr>
        <w:tabs>
          <w:tab w:val="num" w:pos="0"/>
        </w:tabs>
        <w:ind w:left="1117" w:hanging="360"/>
      </w:pPr>
      <w:rPr/>
    </w:lvl>
    <w:lvl w:ilvl="1">
      <w:start w:val="1"/>
      <w:numFmt w:val="decimal"/>
      <w:lvlText w:val="%2)"/>
      <w:lvlJc w:val="left"/>
      <w:pPr>
        <w:tabs>
          <w:tab w:val="num" w:pos="0"/>
        </w:tabs>
        <w:ind w:left="1837" w:hanging="360"/>
      </w:pPr>
      <w:rPr>
        <w:sz w:val="24"/>
        <w:szCs w:val="24"/>
        <w:rFonts w:ascii="Calibri" w:hAnsi="Calibri" w:cs="Cambria"/>
      </w:rPr>
    </w:lvl>
    <w:lvl w:ilvl="2">
      <w:start w:val="1"/>
      <w:numFmt w:val="lowerRoman"/>
      <w:lvlText w:val="%3."/>
      <w:lvlJc w:val="right"/>
      <w:pPr>
        <w:tabs>
          <w:tab w:val="num" w:pos="0"/>
        </w:tabs>
        <w:ind w:left="2557" w:hanging="180"/>
      </w:pPr>
      <w:rPr/>
    </w:lvl>
    <w:lvl w:ilvl="3">
      <w:start w:val="1"/>
      <w:numFmt w:val="decimal"/>
      <w:lvlText w:val="%4."/>
      <w:lvlJc w:val="left"/>
      <w:pPr>
        <w:tabs>
          <w:tab w:val="num" w:pos="0"/>
        </w:tabs>
        <w:ind w:left="3277" w:hanging="360"/>
      </w:pPr>
      <w:rPr/>
    </w:lvl>
    <w:lvl w:ilvl="4">
      <w:start w:val="1"/>
      <w:numFmt w:val="lowerLetter"/>
      <w:lvlText w:val="%5."/>
      <w:lvlJc w:val="left"/>
      <w:pPr>
        <w:tabs>
          <w:tab w:val="num" w:pos="0"/>
        </w:tabs>
        <w:ind w:left="3997" w:hanging="360"/>
      </w:pPr>
      <w:rPr/>
    </w:lvl>
    <w:lvl w:ilvl="5">
      <w:start w:val="1"/>
      <w:numFmt w:val="lowerRoman"/>
      <w:lvlText w:val="%6."/>
      <w:lvlJc w:val="right"/>
      <w:pPr>
        <w:tabs>
          <w:tab w:val="num" w:pos="0"/>
        </w:tabs>
        <w:ind w:left="4717" w:hanging="180"/>
      </w:pPr>
      <w:rPr/>
    </w:lvl>
    <w:lvl w:ilvl="6">
      <w:start w:val="1"/>
      <w:numFmt w:val="decimal"/>
      <w:lvlText w:val="%7."/>
      <w:lvlJc w:val="left"/>
      <w:pPr>
        <w:tabs>
          <w:tab w:val="num" w:pos="0"/>
        </w:tabs>
        <w:ind w:left="5437" w:hanging="360"/>
      </w:pPr>
      <w:rPr/>
    </w:lvl>
    <w:lvl w:ilvl="7">
      <w:start w:val="1"/>
      <w:numFmt w:val="lowerLetter"/>
      <w:lvlText w:val="%8."/>
      <w:lvlJc w:val="left"/>
      <w:pPr>
        <w:tabs>
          <w:tab w:val="num" w:pos="0"/>
        </w:tabs>
        <w:ind w:left="6157" w:hanging="360"/>
      </w:pPr>
      <w:rPr/>
    </w:lvl>
    <w:lvl w:ilvl="8">
      <w:start w:val="1"/>
      <w:numFmt w:val="lowerRoman"/>
      <w:lvlText w:val="%9."/>
      <w:lvlJc w:val="right"/>
      <w:pPr>
        <w:tabs>
          <w:tab w:val="num" w:pos="0"/>
        </w:tabs>
        <w:ind w:left="6877" w:hanging="180"/>
      </w:pPr>
      <w:rPr/>
    </w:lvl>
  </w:abstractNum>
  <w:abstractNum w:abstractNumId="49">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0">
    <w:lvl w:ilvl="0">
      <w:start w:val="1"/>
      <w:numFmt w:val="decimal"/>
      <w:lvlText w:val="%1."/>
      <w:lvlJc w:val="left"/>
      <w:pPr>
        <w:tabs>
          <w:tab w:val="num" w:pos="0"/>
        </w:tabs>
        <w:ind w:left="720" w:hanging="360"/>
      </w:pPr>
      <w:rPr>
        <w:sz w:val="24"/>
        <w:szCs w:val="24"/>
        <w:bCs/>
        <w:rFonts w:ascii="Calibri" w:hAnsi="Calibri" w:cs="Cambria"/>
        <w:lang w:val="pl-PL"/>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1">
    <w:lvl w:ilvl="0">
      <w:start w:val="2"/>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2">
    <w:lvl w:ilvl="0">
      <w:start w:val="1"/>
      <w:numFmt w:val="decimal"/>
      <w:lvlText w:val="%1)"/>
      <w:lvlJc w:val="left"/>
      <w:pPr>
        <w:tabs>
          <w:tab w:val="num" w:pos="0"/>
        </w:tabs>
        <w:ind w:left="720" w:hanging="360"/>
      </w:pPr>
      <w:rPr>
        <w:sz w:val="24"/>
        <w:szCs w:val="24"/>
        <w:rFonts w:ascii="Calibri" w:hAnsi="Calibri" w:cs="Cambria"/>
        <w:color w:val="auto"/>
        <w:lang w:eastAsia="pl-PL"/>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3">
    <w:lvl w:ilvl="0">
      <w:start w:val="1"/>
      <w:numFmt w:val="decimal"/>
      <w:lvlText w:val="%1."/>
      <w:lvlJc w:val="left"/>
      <w:pPr>
        <w:tabs>
          <w:tab w:val="num" w:pos="0"/>
        </w:tabs>
        <w:ind w:left="720" w:hanging="360"/>
      </w:pPr>
      <w:rPr>
        <w:sz w:val="24"/>
        <w:b w:val="false"/>
        <w:kern w:val="2"/>
        <w:szCs w:val="24"/>
        <w:bCs/>
        <w:rFonts w:ascii="Calibri" w:hAnsi="Calibri" w:eastAsia="Calibri" w:cs="Cambria"/>
        <w:color w:val="000000"/>
        <w:lang w:val="pl-PL" w:eastAsia="zh-CN" w:bidi="hi-IN"/>
      </w:rPr>
    </w:lvl>
    <w:lvl w:ilvl="1">
      <w:start w:val="1"/>
      <w:numFmt w:val="decimal"/>
      <w:lvlText w:val="%2)"/>
      <w:lvlJc w:val="left"/>
      <w:pPr>
        <w:tabs>
          <w:tab w:val="num" w:pos="0"/>
        </w:tabs>
        <w:ind w:left="1080" w:hanging="360"/>
      </w:pPr>
      <w:rPr>
        <w:rFonts w:ascii="Calibri" w:hAnsi="Calibri" w:cs="Arial"/>
      </w:rPr>
    </w:lvl>
    <w:lvl w:ilvl="2">
      <w:start w:val="1"/>
      <w:numFmt w:val="lowerLetter"/>
      <w:lvlText w:val="%3)"/>
      <w:lvlJc w:val="right"/>
      <w:pPr>
        <w:tabs>
          <w:tab w:val="num" w:pos="0"/>
        </w:tabs>
        <w:ind w:left="1440" w:hanging="360"/>
      </w:pPr>
      <w:rPr>
        <w:rFonts w:ascii="Arial" w:hAnsi="Arial" w:cs="Arial"/>
      </w:rPr>
    </w:lvl>
    <w:lvl w:ilvl="3">
      <w:start w:val="1"/>
      <w:numFmt w:val="decimal"/>
      <w:lvlText w:val="%4)"/>
      <w:lvlJc w:val="left"/>
      <w:pPr>
        <w:tabs>
          <w:tab w:val="num" w:pos="0"/>
        </w:tabs>
        <w:ind w:left="1800" w:hanging="360"/>
      </w:pPr>
      <w:rPr>
        <w:sz w:val="24"/>
        <w:szCs w:val="24"/>
        <w:rFonts w:ascii="Arial" w:hAnsi="Arial" w:eastAsia="Calibri" w:cs="Cambria"/>
        <w:color w:val="000000"/>
      </w:rPr>
    </w:lvl>
    <w:lvl w:ilvl="4">
      <w:start w:val="1"/>
      <w:numFmt w:val="lowerLetter"/>
      <w:lvlText w:val="%5."/>
      <w:lvlJc w:val="left"/>
      <w:pPr>
        <w:tabs>
          <w:tab w:val="num" w:pos="0"/>
        </w:tabs>
        <w:ind w:left="2160" w:hanging="360"/>
      </w:pPr>
      <w:rPr>
        <w:sz w:val="24"/>
        <w:szCs w:val="24"/>
        <w:rFonts w:ascii="Arial" w:hAnsi="Arial" w:eastAsia="Calibri" w:cs="Cambria"/>
        <w:color w:val="000000"/>
      </w:rPr>
    </w:lvl>
    <w:lvl w:ilvl="5">
      <w:start w:val="1"/>
      <w:numFmt w:val="lowerRoman"/>
      <w:lvlText w:val="%6."/>
      <w:lvlJc w:val="right"/>
      <w:pPr>
        <w:tabs>
          <w:tab w:val="num" w:pos="0"/>
        </w:tabs>
        <w:ind w:left="2520" w:hanging="360"/>
      </w:pPr>
      <w:rPr>
        <w:sz w:val="24"/>
        <w:szCs w:val="24"/>
        <w:rFonts w:ascii="Arial" w:hAnsi="Arial" w:eastAsia="Calibri" w:cs="Cambria"/>
        <w:color w:val="000000"/>
      </w:rPr>
    </w:lvl>
    <w:lvl w:ilvl="6">
      <w:start w:val="1"/>
      <w:numFmt w:val="decimal"/>
      <w:lvlText w:val="%7."/>
      <w:lvlJc w:val="left"/>
      <w:pPr>
        <w:tabs>
          <w:tab w:val="num" w:pos="0"/>
        </w:tabs>
        <w:ind w:left="2880" w:hanging="360"/>
      </w:pPr>
      <w:rPr>
        <w:sz w:val="24"/>
        <w:szCs w:val="24"/>
        <w:rFonts w:ascii="Arial" w:hAnsi="Arial" w:eastAsia="Calibri" w:cs="Cambria"/>
        <w:color w:val="000000"/>
      </w:rPr>
    </w:lvl>
    <w:lvl w:ilvl="7">
      <w:start w:val="1"/>
      <w:numFmt w:val="lowerLetter"/>
      <w:lvlText w:val="%8."/>
      <w:lvlJc w:val="left"/>
      <w:pPr>
        <w:tabs>
          <w:tab w:val="num" w:pos="0"/>
        </w:tabs>
        <w:ind w:left="3240" w:hanging="360"/>
      </w:pPr>
      <w:rPr>
        <w:sz w:val="24"/>
        <w:szCs w:val="24"/>
        <w:rFonts w:ascii="Arial" w:hAnsi="Arial" w:eastAsia="Calibri" w:cs="Cambria"/>
        <w:color w:val="000000"/>
      </w:rPr>
    </w:lvl>
    <w:lvl w:ilvl="8">
      <w:start w:val="1"/>
      <w:numFmt w:val="lowerRoman"/>
      <w:lvlText w:val="%9."/>
      <w:lvlJc w:val="right"/>
      <w:pPr>
        <w:tabs>
          <w:tab w:val="num" w:pos="0"/>
        </w:tabs>
        <w:ind w:left="3600" w:hanging="360"/>
      </w:pPr>
      <w:rPr>
        <w:sz w:val="24"/>
        <w:szCs w:val="24"/>
        <w:rFonts w:ascii="Arial" w:hAnsi="Arial" w:eastAsia="Calibri" w:cs="Cambria"/>
        <w:color w:val="000000"/>
      </w:rPr>
    </w:lvl>
  </w:abstractNum>
  <w:abstractNum w:abstractNumId="5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rPr>
    </w:lvl>
    <w:lvl w:ilvl="4">
      <w:start w:val="1"/>
      <w:numFmt w:val="decimal"/>
      <w:lvlText w:val="%5)"/>
      <w:lvlJc w:val="left"/>
      <w:pPr>
        <w:tabs>
          <w:tab w:val="num" w:pos="0"/>
        </w:tabs>
        <w:ind w:left="3600" w:hanging="360"/>
      </w:pPr>
      <w:rPr>
        <w:rFonts w:ascii="Arial" w:hAnsi="Arial" w:cs="Arial"/>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5">
    <w:lvl w:ilvl="0">
      <w:start w:val="7"/>
      <w:numFmt w:val="decimal"/>
      <w:lvlText w:val="%1."/>
      <w:lvlJc w:val="left"/>
      <w:pPr>
        <w:tabs>
          <w:tab w:val="num" w:pos="0"/>
        </w:tabs>
        <w:ind w:left="2880" w:hanging="360"/>
      </w:pPr>
      <w:rPr>
        <w:sz w:val="24"/>
        <w:szCs w:val="24"/>
        <w:rFonts w:ascii="Arial" w:hAnsi="Arial"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6">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lvl w:ilvl="0">
      <w:start w:val="1"/>
      <w:numFmt w:val="decimal"/>
      <w:lvlText w:val="%1."/>
      <w:lvlJc w:val="left"/>
      <w:pPr>
        <w:tabs>
          <w:tab w:val="num" w:pos="0"/>
        </w:tabs>
        <w:ind w:left="705" w:hanging="705"/>
      </w:pPr>
      <w:rPr/>
    </w:lvl>
    <w:lvl w:ilvl="1">
      <w:start w:val="1"/>
      <w:numFmt w:val="decimal"/>
      <w:lvlText w:val="%2)"/>
      <w:lvlJc w:val="left"/>
      <w:pPr>
        <w:tabs>
          <w:tab w:val="num" w:pos="708"/>
        </w:tabs>
        <w:ind w:left="1080" w:hanging="360"/>
      </w:pPr>
      <w:rPr>
        <w:sz w:val="24"/>
        <w:szCs w:val="24"/>
        <w:rFonts w:ascii="Calibri" w:hAnsi="Calibri" w:cs="Cambria"/>
        <w:color w:val="auto"/>
      </w:rPr>
    </w:lvl>
    <w:lvl w:ilvl="2">
      <w:start w:val="1"/>
      <w:numFmt w:val="lowerLetter"/>
      <w:lvlText w:val="%3)"/>
      <w:lvlJc w:val="left"/>
      <w:pPr>
        <w:tabs>
          <w:tab w:val="num" w:pos="0"/>
        </w:tabs>
        <w:ind w:left="1980" w:hanging="360"/>
      </w:pPr>
      <w:rPr>
        <w:sz w:val="24"/>
        <w:szCs w:val="24"/>
        <w:rFonts w:ascii="Calibri" w:hAnsi="Calibri" w:cs="Cambria"/>
        <w:color w:val="000000"/>
      </w:rPr>
    </w:lvl>
    <w:lvl w:ilvl="3">
      <w:start w:val="1"/>
      <w:numFmt w:val="lowerLetter"/>
      <w:lvlText w:val="%4)"/>
      <w:lvlJc w:val="left"/>
      <w:pPr>
        <w:tabs>
          <w:tab w:val="num" w:pos="0"/>
        </w:tabs>
        <w:ind w:left="2520" w:hanging="360"/>
      </w:pPr>
      <w:rPr>
        <w:sz w:val="24"/>
        <w:szCs w:val="24"/>
        <w:rFonts w:ascii="Calibri" w:hAnsi="Calibri" w:cs="Cambria"/>
        <w:color w:val="000000"/>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9">
    <w:lvl w:ilvl="0">
      <w:start w:val="1"/>
      <w:numFmt w:val="decimal"/>
      <w:lvlText w:val="%1."/>
      <w:lvlJc w:val="left"/>
      <w:pPr>
        <w:tabs>
          <w:tab w:val="num" w:pos="0"/>
        </w:tabs>
        <w:ind w:left="720" w:hanging="360"/>
      </w:pPr>
      <w:rPr>
        <w:sz w:val="24"/>
        <w:szCs w:val="24"/>
        <w:rFonts w:ascii="Calibri" w:hAnsi="Calibri" w:cs="Cambria"/>
        <w:color w:val="auto"/>
        <w:lang w:val="pl-PL"/>
      </w:rPr>
    </w:lvl>
    <w:lvl w:ilvl="1">
      <w:start w:val="1"/>
      <w:numFmt w:val="lowerLetter"/>
      <w:lvlText w:val="%2)"/>
      <w:lvlJc w:val="left"/>
      <w:pPr>
        <w:tabs>
          <w:tab w:val="num" w:pos="0"/>
        </w:tabs>
        <w:ind w:left="1440" w:hanging="360"/>
      </w:pPr>
      <w:rPr>
        <w:sz w:val="24"/>
        <w:szCs w:val="24"/>
        <w:rFonts w:ascii="Arial" w:hAnsi="Arial" w:cs="Cambria"/>
        <w:color w:val="auto"/>
        <w:lang w:val="pl-PL"/>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0">
    <w:lvl w:ilvl="0">
      <w:start w:val="1"/>
      <w:numFmt w:val="decimal"/>
      <w:lvlText w:val="%1."/>
      <w:lvlJc w:val="left"/>
      <w:pPr>
        <w:tabs>
          <w:tab w:val="num" w:pos="720"/>
        </w:tabs>
        <w:ind w:left="720" w:hanging="360"/>
      </w:pPr>
      <w:rPr>
        <w:rFonts w:ascii="Arial" w:hAnsi="Arial" w:cs="Arial"/>
      </w:rPr>
    </w:lvl>
    <w:lvl w:ilvl="1">
      <w:start w:val="1"/>
      <w:numFmt w:val="lowerLetter"/>
      <w:lvlText w:val="%2)"/>
      <w:lvlJc w:val="left"/>
      <w:pPr>
        <w:tabs>
          <w:tab w:val="num" w:pos="1080"/>
        </w:tabs>
        <w:ind w:left="1080" w:hanging="360"/>
      </w:pPr>
      <w:rPr>
        <w:rFonts w:ascii="Arial" w:hAnsi="Arial"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1">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1080"/>
        </w:tabs>
        <w:ind w:left="1080" w:hanging="360"/>
      </w:pPr>
      <w:rPr>
        <w:rFonts w:ascii="Calibri" w:hAnsi="Calibri" w:cs="Arial"/>
      </w:rPr>
    </w:lvl>
    <w:lvl w:ilvl="2">
      <w:start w:val="1"/>
      <w:numFmt w:val="lowerLetter"/>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2">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1080"/>
        </w:tabs>
        <w:ind w:left="1080" w:hanging="360"/>
      </w:pPr>
      <w:rPr>
        <w:rFonts w:ascii="Calibri" w:hAnsi="Calibri"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3">
    <w:lvl w:ilvl="0">
      <w:start w:val="1"/>
      <w:numFmt w:val="lowerLetter"/>
      <w:lvlText w:val="%1)"/>
      <w:lvlJc w:val="left"/>
      <w:pPr>
        <w:tabs>
          <w:tab w:val="num" w:pos="720"/>
        </w:tabs>
        <w:ind w:left="720" w:hanging="360"/>
      </w:pPr>
      <w:rPr>
        <w:rFonts w:ascii="Calibri" w:hAnsi="Calibri" w:cs="Arial"/>
      </w:rPr>
    </w:lvl>
    <w:lvl w:ilvl="1">
      <w:start w:val="1"/>
      <w:numFmt w:val="lowerLetter"/>
      <w:lvlText w:val="%2)"/>
      <w:lvlJc w:val="left"/>
      <w:pPr>
        <w:tabs>
          <w:tab w:val="num" w:pos="1080"/>
        </w:tabs>
        <w:ind w:left="1080" w:hanging="360"/>
      </w:pPr>
      <w:rPr>
        <w:rFonts w:ascii="Calibri" w:hAnsi="Calibri" w:cs="Arial"/>
      </w:rPr>
    </w:lvl>
    <w:lvl w:ilvl="2">
      <w:start w:val="1"/>
      <w:numFmt w:val="lowerLetter"/>
      <w:lvlText w:val="%3)"/>
      <w:lvlJc w:val="left"/>
      <w:pPr>
        <w:tabs>
          <w:tab w:val="num" w:pos="1440"/>
        </w:tabs>
        <w:ind w:left="1440" w:hanging="360"/>
      </w:pPr>
      <w:rPr>
        <w:rFonts w:ascii="Calibri" w:hAnsi="Calibri" w:cs="Arial"/>
      </w:rPr>
    </w:lvl>
    <w:lvl w:ilvl="3">
      <w:start w:val="1"/>
      <w:numFmt w:val="lowerLetter"/>
      <w:lvlText w:val="%4)"/>
      <w:lvlJc w:val="left"/>
      <w:pPr>
        <w:tabs>
          <w:tab w:val="num" w:pos="1800"/>
        </w:tabs>
        <w:ind w:left="1800" w:hanging="360"/>
      </w:pPr>
      <w:rPr>
        <w:rFonts w:ascii="Calibri" w:hAnsi="Calibri" w:cs="Arial"/>
      </w:rPr>
    </w:lvl>
    <w:lvl w:ilvl="4">
      <w:start w:val="1"/>
      <w:numFmt w:val="lowerLetter"/>
      <w:lvlText w:val="%5)"/>
      <w:lvlJc w:val="left"/>
      <w:pPr>
        <w:tabs>
          <w:tab w:val="num" w:pos="2160"/>
        </w:tabs>
        <w:ind w:left="2160" w:hanging="360"/>
      </w:pPr>
      <w:rPr>
        <w:rFonts w:ascii="Calibri" w:hAnsi="Calibri" w:cs="Arial"/>
      </w:rPr>
    </w:lvl>
    <w:lvl w:ilvl="5">
      <w:start w:val="1"/>
      <w:numFmt w:val="lowerLetter"/>
      <w:lvlText w:val="%6)"/>
      <w:lvlJc w:val="left"/>
      <w:pPr>
        <w:tabs>
          <w:tab w:val="num" w:pos="2520"/>
        </w:tabs>
        <w:ind w:left="2520" w:hanging="360"/>
      </w:pPr>
      <w:rPr>
        <w:rFonts w:ascii="Calibri" w:hAnsi="Calibri" w:cs="Arial"/>
      </w:rPr>
    </w:lvl>
    <w:lvl w:ilvl="6">
      <w:start w:val="1"/>
      <w:numFmt w:val="lowerLetter"/>
      <w:lvlText w:val="%7)"/>
      <w:lvlJc w:val="left"/>
      <w:pPr>
        <w:tabs>
          <w:tab w:val="num" w:pos="2880"/>
        </w:tabs>
        <w:ind w:left="2880" w:hanging="360"/>
      </w:pPr>
      <w:rPr>
        <w:rFonts w:ascii="Calibri" w:hAnsi="Calibri" w:cs="Arial"/>
      </w:rPr>
    </w:lvl>
    <w:lvl w:ilvl="7">
      <w:start w:val="1"/>
      <w:numFmt w:val="lowerLetter"/>
      <w:lvlText w:val="%8)"/>
      <w:lvlJc w:val="left"/>
      <w:pPr>
        <w:tabs>
          <w:tab w:val="num" w:pos="3240"/>
        </w:tabs>
        <w:ind w:left="3240" w:hanging="360"/>
      </w:pPr>
      <w:rPr>
        <w:rFonts w:ascii="Calibri" w:hAnsi="Calibri" w:cs="Arial"/>
      </w:rPr>
    </w:lvl>
    <w:lvl w:ilvl="8">
      <w:start w:val="1"/>
      <w:numFmt w:val="lowerLetter"/>
      <w:lvlText w:val="%9)"/>
      <w:lvlJc w:val="left"/>
      <w:pPr>
        <w:tabs>
          <w:tab w:val="num" w:pos="3600"/>
        </w:tabs>
        <w:ind w:left="3600" w:hanging="360"/>
      </w:pPr>
      <w:rPr>
        <w:rFonts w:ascii="Calibri" w:hAnsi="Calibri" w:cs="Arial"/>
      </w:rPr>
    </w:lvl>
  </w:abstractNum>
  <w:abstractNum w:abstractNumId="6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bering>
</file>

<file path=word/settings.xml><?xml version="1.0" encoding="utf-8"?>
<w:settings xmlns:w="http://schemas.openxmlformats.org/wordprocessingml/2006/main">
  <w:zoom w:percent="100"/>
  <w:defaultTabStop w:val="720"/>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Arial"/>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Times New Roman" w:cs="Times New Roman"/>
      <w:color w:val="auto"/>
      <w:kern w:val="0"/>
      <w:sz w:val="20"/>
      <w:szCs w:val="20"/>
      <w:lang w:val="pl-PL" w:eastAsia="zh-CN" w:bidi="ar-SA"/>
    </w:rPr>
  </w:style>
  <w:style w:type="paragraph" w:styleId="Heading1">
    <w:name w:val="heading 1"/>
    <w:basedOn w:val="Normal"/>
    <w:next w:val="Normal"/>
    <w:uiPriority w:val="9"/>
    <w:qFormat/>
    <w:pPr>
      <w:keepNext w:val="true"/>
      <w:numPr>
        <w:ilvl w:val="0"/>
        <w:numId w:val="1"/>
      </w:numPr>
      <w:spacing w:before="240" w:after="60"/>
      <w:outlineLvl w:val="0"/>
    </w:pPr>
    <w:rPr>
      <w:rFonts w:ascii="Arial" w:hAnsi="Arial" w:cs="Arial"/>
      <w:b/>
      <w:bCs/>
      <w:kern w:val="2"/>
      <w:sz w:val="32"/>
      <w:szCs w:val="32"/>
    </w:rPr>
  </w:style>
  <w:style w:type="paragraph" w:styleId="Heading2">
    <w:name w:val="heading 2"/>
    <w:basedOn w:val="Normal"/>
    <w:next w:val="Normal"/>
    <w:uiPriority w:val="9"/>
    <w:unhideWhenUsed/>
    <w:qFormat/>
    <w:pPr>
      <w:keepNext w:val="true"/>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spacing w:before="240" w:after="60"/>
      <w:outlineLvl w:val="2"/>
    </w:pPr>
    <w:rPr>
      <w:rFonts w:ascii="Arial" w:hAnsi="Arial" w:cs="Arial"/>
      <w:b/>
      <w:bCs/>
      <w:sz w:val="26"/>
      <w:szCs w:val="26"/>
    </w:rPr>
  </w:style>
  <w:style w:type="paragraph" w:styleId="Heading4">
    <w:name w:val="heading 4"/>
    <w:basedOn w:val="Normal"/>
    <w:next w:val="Normal"/>
    <w:uiPriority w:val="9"/>
    <w:unhideWhenUsed/>
    <w:qFormat/>
    <w:pPr>
      <w:keepNext w:val="true"/>
      <w:spacing w:before="240" w:after="60"/>
      <w:outlineLvl w:val="3"/>
    </w:pPr>
    <w:rPr>
      <w:b/>
      <w:bCs/>
      <w:sz w:val="28"/>
      <w:szCs w:val="28"/>
    </w:rPr>
  </w:style>
  <w:style w:type="paragraph" w:styleId="Heading5">
    <w:name w:val="heading 5"/>
    <w:basedOn w:val="Normal"/>
    <w:next w:val="Normal"/>
    <w:uiPriority w:val="9"/>
    <w:semiHidden/>
    <w:unhideWhenUsed/>
    <w:qFormat/>
    <w:pPr>
      <w:numPr>
        <w:ilvl w:val="4"/>
        <w:numId w:val="1"/>
      </w:numPr>
      <w:spacing w:before="240" w:after="60"/>
      <w:outlineLvl w:val="4"/>
    </w:pPr>
    <w:rPr>
      <w:b/>
      <w:bCs/>
      <w:i/>
      <w:iCs/>
      <w:sz w:val="26"/>
      <w:szCs w:val="26"/>
    </w:rPr>
  </w:style>
  <w:style w:type="paragraph" w:styleId="Heading6">
    <w:name w:val="heading 6"/>
    <w:basedOn w:val="Normal"/>
    <w:next w:val="Normal"/>
    <w:uiPriority w:val="9"/>
    <w:semiHidden/>
    <w:unhideWhenUsed/>
    <w:qFormat/>
    <w:pPr>
      <w:keepNext w:val="true"/>
      <w:numPr>
        <w:ilvl w:val="5"/>
        <w:numId w:val="1"/>
      </w:numPr>
      <w:jc w:val="center"/>
      <w:outlineLvl w:val="5"/>
    </w:pPr>
    <w:rPr>
      <w:rFonts w:ascii="Arial" w:hAnsi="Arial" w:cs="Arial"/>
      <w:b/>
      <w:bCs/>
      <w:sz w:val="48"/>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agwek1"/>
    <w:next w:val="BodyText"/>
    <w:qFormat/>
    <w:pPr>
      <w:numPr>
        <w:ilvl w:val="8"/>
        <w:numId w:val="1"/>
      </w:numPr>
      <w:outlineLvl w:val="8"/>
    </w:pPr>
    <w:rPr>
      <w:b/>
      <w:bCs/>
      <w:sz w:val="21"/>
      <w:szCs w:val="21"/>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Arial" w:hAnsi="Arial" w:cs="Cambria"/>
      <w:sz w:val="24"/>
      <w:szCs w:val="24"/>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rFonts w:ascii="Arial" w:hAnsi="Arial" w:eastAsia="Calibri" w:cs="Cambria"/>
      <w:strike w:val="false"/>
      <w:dstrike w:val="false"/>
      <w:color w:val="000000"/>
      <w:sz w:val="24"/>
      <w:szCs w:val="24"/>
      <w:u w:val="none"/>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z w:val="24"/>
      <w:szCs w:val="24"/>
    </w:rPr>
  </w:style>
  <w:style w:type="character" w:styleId="WW8Num5z1" w:customStyle="1">
    <w:name w:val="WW8Num5z1"/>
    <w:qFormat/>
    <w:rPr>
      <w:rFonts w:ascii="Arial" w:hAnsi="Arial" w:cs="Cambria"/>
      <w:sz w:val="24"/>
      <w:szCs w:val="24"/>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rFonts w:ascii="Cambria" w:hAnsi="Cambria" w:cs="Cambria"/>
      <w:sz w:val="22"/>
      <w:szCs w:val="24"/>
    </w:rPr>
  </w:style>
  <w:style w:type="character" w:styleId="WW8Num6z1" w:customStyle="1">
    <w:name w:val="WW8Num6z1"/>
    <w:qFormat/>
    <w:rPr>
      <w:rFonts w:ascii="Arial" w:hAnsi="Arial" w:cs="Cambria"/>
      <w:color w:val="000000"/>
      <w:sz w:val="24"/>
      <w:szCs w:val="24"/>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rFonts w:ascii="Arial" w:hAnsi="Arial" w:cs="Cambria"/>
      <w:sz w:val="24"/>
      <w:szCs w:val="24"/>
    </w:rPr>
  </w:style>
  <w:style w:type="character" w:styleId="WW8Num8z0" w:customStyle="1">
    <w:name w:val="WW8Num8z0"/>
    <w:qFormat/>
    <w:rPr>
      <w:rFonts w:ascii="Arial" w:hAnsi="Arial" w:cs="Cambria"/>
      <w:bCs/>
      <w:color w:val="000000"/>
      <w:sz w:val="24"/>
      <w:szCs w:val="24"/>
      <w:shd w:fill="auto" w:val="clear"/>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Arial" w:hAnsi="Arial" w:cs="Cambria"/>
      <w:color w:val="000000"/>
      <w:sz w:val="24"/>
      <w:szCs w:val="24"/>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z w:val="24"/>
      <w:szCs w:val="24"/>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Arial" w:hAnsi="Arial" w:cs="Cambria"/>
      <w:sz w:val="24"/>
      <w:szCs w:val="24"/>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Arial" w:hAnsi="Arial" w:cs="Cambria"/>
      <w:sz w:val="24"/>
      <w:szCs w:val="24"/>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rFonts w:ascii="Arial" w:hAnsi="Arial" w:cs="Cambria"/>
      <w:color w:val="000000"/>
      <w:sz w:val="24"/>
      <w:szCs w:val="24"/>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eastAsia="Times New Roman" w:cs="Times New Roman"/>
    </w:rPr>
  </w:style>
  <w:style w:type="character" w:styleId="WW8Num13z1" w:customStyle="1">
    <w:name w:val="WW8Num13z1"/>
    <w:qFormat/>
    <w:rPr>
      <w:rFonts w:ascii="Arial" w:hAnsi="Arial" w:cs="Cambria"/>
      <w:sz w:val="24"/>
      <w:szCs w:val="24"/>
    </w:rPr>
  </w:style>
  <w:style w:type="character" w:styleId="WW8Num13z2" w:customStyle="1">
    <w:name w:val="WW8Num13z2"/>
    <w:qFormat/>
    <w:rPr>
      <w:sz w:val="24"/>
      <w:szCs w:val="24"/>
    </w:rPr>
  </w:style>
  <w:style w:type="character" w:styleId="WW8Num14z0" w:customStyle="1">
    <w:name w:val="WW8Num14z0"/>
    <w:qFormat/>
    <w:rPr>
      <w:rFonts w:ascii="Arial" w:hAnsi="Arial" w:cs="Cambria"/>
      <w:sz w:val="24"/>
      <w:szCs w:val="24"/>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ascii="Arial" w:hAnsi="Arial" w:cs="Cambria"/>
      <w:color w:val="000000"/>
      <w:sz w:val="24"/>
      <w:szCs w:val="24"/>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rFonts w:ascii="Arial" w:hAnsi="Arial" w:cs="Cambria"/>
      <w:sz w:val="24"/>
      <w:szCs w:val="24"/>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z w:val="24"/>
      <w:szCs w:val="24"/>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ascii="Arial" w:hAnsi="Arial" w:cs="Arial"/>
      <w:color w:val="000000"/>
      <w:sz w:val="24"/>
      <w:szCs w:val="24"/>
    </w:rPr>
  </w:style>
  <w:style w:type="character" w:styleId="WW8Num17z1" w:customStyle="1">
    <w:name w:val="WW8Num17z1"/>
    <w:qFormat/>
    <w:rPr>
      <w:rFonts w:ascii="Symbol" w:hAnsi="Symbol" w:cs="Symbol"/>
      <w:sz w:val="22"/>
      <w:szCs w:val="24"/>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Arial" w:hAnsi="Arial" w:cs="Cambria"/>
      <w:color w:val="auto"/>
      <w:sz w:val="24"/>
      <w:szCs w:val="24"/>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rFonts w:ascii="Arial" w:hAnsi="Arial" w:eastAsia="Calibri" w:cs="Cambria"/>
      <w:color w:val="000000"/>
      <w:sz w:val="24"/>
      <w:szCs w:val="24"/>
      <w:lang w:eastAsia="en-US"/>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ascii="Arial" w:hAnsi="Arial" w:cs="Cambria"/>
      <w:b w:val="false"/>
      <w:bCs/>
      <w:color w:val="000000"/>
      <w:sz w:val="24"/>
      <w:szCs w:val="24"/>
      <w:lang w:val="pl-PL"/>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Arial" w:hAnsi="Arial" w:cs="Cambria"/>
      <w:color w:val="auto"/>
      <w:sz w:val="24"/>
      <w:szCs w:val="24"/>
      <w:lang w:eastAsia="pl-PL"/>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rFonts w:ascii="Arial" w:hAnsi="Arial" w:cs="Cambria"/>
      <w:b w:val="false"/>
      <w:bCs/>
      <w:color w:val="000000"/>
      <w:sz w:val="24"/>
      <w:szCs w:val="24"/>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rFonts w:ascii="Arial" w:hAnsi="Arial" w:cs="Cambria"/>
      <w:sz w:val="24"/>
      <w:szCs w:val="24"/>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ascii="Arial" w:hAnsi="Arial" w:eastAsia="Microsoft YaHei" w:cs="Cambria"/>
      <w:b w:val="false"/>
      <w:bCs/>
      <w:color w:val="000000"/>
      <w:sz w:val="24"/>
      <w:szCs w:val="24"/>
      <w:lang w:val="pl-PL"/>
    </w:rPr>
  </w:style>
  <w:style w:type="character" w:styleId="WW8Num24z1" w:customStyle="1">
    <w:name w:val="WW8Num24z1"/>
    <w:qFormat/>
    <w:rPr>
      <w:rFonts w:ascii="Arial" w:hAnsi="Arial" w:cs="Arial"/>
    </w:rPr>
  </w:style>
  <w:style w:type="character" w:styleId="WW8Num24z2" w:customStyle="1">
    <w:name w:val="WW8Num24z2"/>
    <w:qFormat/>
    <w:rPr/>
  </w:style>
  <w:style w:type="character" w:styleId="WW8Num24z3" w:customStyle="1">
    <w:name w:val="WW8Num24z3"/>
    <w:qFormat/>
    <w:rPr>
      <w:rFonts w:ascii="Arial" w:hAnsi="Arial" w:eastAsia="Microsoft YaHei" w:cs="Arial"/>
      <w:color w:val="000000"/>
      <w:sz w:val="24"/>
      <w:szCs w:val="24"/>
      <w:lang w:val="pl-PL" w:eastAsia="zh-CN" w:bidi="ar-SA"/>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style>
  <w:style w:type="character" w:styleId="WW8Num25z1" w:customStyle="1">
    <w:name w:val="WW8Num25z1"/>
    <w:qFormat/>
    <w:rPr>
      <w:rFonts w:ascii="Arial" w:hAnsi="Arial" w:cs="Cambria"/>
      <w:color w:val="auto"/>
      <w:sz w:val="24"/>
      <w:szCs w:val="24"/>
    </w:rPr>
  </w:style>
  <w:style w:type="character" w:styleId="WW8Num25z2" w:customStyle="1">
    <w:name w:val="WW8Num25z2"/>
    <w:qFormat/>
    <w:rPr>
      <w:rFonts w:ascii="Arial" w:hAnsi="Arial" w:cs="Cambria"/>
      <w:color w:val="000000"/>
      <w:sz w:val="24"/>
      <w:szCs w:val="24"/>
    </w:rPr>
  </w:style>
  <w:style w:type="character" w:styleId="WW8Num25z3" w:customStyle="1">
    <w:name w:val="WW8Num25z3"/>
    <w:qFormat/>
    <w:rPr>
      <w:rFonts w:ascii="Arial" w:hAnsi="Arial" w:cs="Cambria"/>
      <w:sz w:val="24"/>
      <w:szCs w:val="24"/>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0" w:customStyle="1">
    <w:name w:val="WW8Num26z0"/>
    <w:qFormat/>
    <w:rPr>
      <w:rFonts w:ascii="Arial" w:hAnsi="Arial" w:cs="Arial"/>
      <w:color w:val="000000"/>
      <w:sz w:val="24"/>
      <w:szCs w:val="24"/>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z w:val="24"/>
      <w:szCs w:val="24"/>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Arial" w:hAnsi="Arial" w:cs="Cambria"/>
      <w:color w:val="000000"/>
      <w:sz w:val="24"/>
      <w:szCs w:val="24"/>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Arial" w:hAnsi="Arial" w:cs="Cambria"/>
      <w:color w:val="000000"/>
      <w:sz w:val="24"/>
      <w:szCs w:val="24"/>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z w:val="24"/>
      <w:szCs w:val="24"/>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rFonts w:ascii="Arial" w:hAnsi="Arial" w:cs="Cambria"/>
      <w:color w:val="000000"/>
      <w:sz w:val="24"/>
      <w:szCs w:val="24"/>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Arial" w:hAnsi="Arial" w:cs="Arial"/>
      <w:color w:val="000000"/>
      <w:sz w:val="24"/>
      <w:szCs w:val="24"/>
    </w:rPr>
  </w:style>
  <w:style w:type="character" w:styleId="WW8Num30z1" w:customStyle="1">
    <w:name w:val="WW8Num30z1"/>
    <w:qFormat/>
    <w:rPr>
      <w:b w:val="false"/>
      <w:i w:val="false"/>
      <w:iCs w:val="false"/>
    </w:rPr>
  </w:style>
  <w:style w:type="character" w:styleId="WW8Num30z2" w:customStyle="1">
    <w:name w:val="WW8Num30z2"/>
    <w:qFormat/>
    <w:rPr>
      <w:rFonts w:cs="Times New Roman"/>
    </w:rPr>
  </w:style>
  <w:style w:type="character" w:styleId="WW8Num30z6" w:customStyle="1">
    <w:name w:val="WW8Num30z6"/>
    <w:qFormat/>
    <w:rPr>
      <w:rFonts w:cs="Times New Roman"/>
      <w:i w:val="false"/>
      <w:sz w:val="20"/>
      <w:szCs w:val="20"/>
    </w:rPr>
  </w:style>
  <w:style w:type="character" w:styleId="WW8Num31z0" w:customStyle="1">
    <w:name w:val="WW8Num31z0"/>
    <w:qFormat/>
    <w:rPr/>
  </w:style>
  <w:style w:type="character" w:styleId="WW8Num31z1" w:customStyle="1">
    <w:name w:val="WW8Num31z1"/>
    <w:qFormat/>
    <w:rPr>
      <w:rFonts w:ascii="Arial" w:hAnsi="Arial" w:cs="Cambria"/>
      <w:color w:val="000000"/>
      <w:sz w:val="24"/>
      <w:szCs w:val="24"/>
      <w:lang w:val="it-I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0" w:customStyle="1">
    <w:name w:val="WW8Num32z0"/>
    <w:qFormat/>
    <w:rPr>
      <w:rFonts w:ascii="Arial" w:hAnsi="Arial" w:cs="Arial"/>
    </w:rPr>
  </w:style>
  <w:style w:type="character" w:styleId="WW8Num32z1" w:customStyle="1">
    <w:name w:val="WW8Num32z1"/>
    <w:qFormat/>
    <w:rPr>
      <w:sz w:val="24"/>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style>
  <w:style w:type="character" w:styleId="WW8Num33z1" w:customStyle="1">
    <w:name w:val="WW8Num33z1"/>
    <w:qFormat/>
    <w:rPr/>
  </w:style>
  <w:style w:type="character" w:styleId="WW8Num33z2" w:customStyle="1">
    <w:name w:val="WW8Num33z2"/>
    <w:qFormat/>
    <w:rPr>
      <w:rFonts w:ascii="Arial" w:hAnsi="Arial" w:cs="Cambria"/>
      <w:sz w:val="24"/>
      <w:szCs w:val="24"/>
    </w:rPr>
  </w:style>
  <w:style w:type="character" w:styleId="WW8Num33z3" w:customStyle="1">
    <w:name w:val="WW8Num33z3"/>
    <w:qFormat/>
    <w:rPr/>
  </w:style>
  <w:style w:type="character" w:styleId="WW8Num33z4" w:customStyle="1">
    <w:name w:val="WW8Num33z4"/>
    <w:qFormat/>
    <w:rPr/>
  </w:style>
  <w:style w:type="character" w:styleId="WW8Num33z5" w:customStyle="1">
    <w:name w:val="WW8Num33z5"/>
    <w:qFormat/>
    <w:rPr/>
  </w:style>
  <w:style w:type="character" w:styleId="WW8Num33z6" w:customStyle="1">
    <w:name w:val="WW8Num33z6"/>
    <w:qFormat/>
    <w:rPr/>
  </w:style>
  <w:style w:type="character" w:styleId="WW8Num33z7" w:customStyle="1">
    <w:name w:val="WW8Num33z7"/>
    <w:qFormat/>
    <w:rPr/>
  </w:style>
  <w:style w:type="character" w:styleId="WW8Num33z8" w:customStyle="1">
    <w:name w:val="WW8Num33z8"/>
    <w:qFormat/>
    <w:rPr/>
  </w:style>
  <w:style w:type="character" w:styleId="WW8Num34z0" w:customStyle="1">
    <w:name w:val="WW8Num34z0"/>
    <w:qFormat/>
    <w:rPr>
      <w:rFonts w:ascii="Arial" w:hAnsi="Arial" w:cs="Cambria"/>
      <w:color w:val="000000"/>
      <w:sz w:val="24"/>
      <w:szCs w:val="24"/>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rFonts w:ascii="Arial" w:hAnsi="Arial" w:cs="Cambria"/>
      <w:sz w:val="24"/>
      <w:szCs w:val="24"/>
    </w:rPr>
  </w:style>
  <w:style w:type="character" w:styleId="WW8Num35z1" w:customStyle="1">
    <w:name w:val="WW8Num35z1"/>
    <w:qFormat/>
    <w:rPr>
      <w:rFonts w:ascii="Arial" w:hAnsi="Arial" w:cs="Arial"/>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rFonts w:ascii="Arial" w:hAnsi="Arial" w:cs="Cambria"/>
      <w:sz w:val="24"/>
      <w:szCs w:val="24"/>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b w:val="false"/>
      <w:bCs/>
      <w:sz w:val="24"/>
      <w:szCs w:val="24"/>
    </w:rPr>
  </w:style>
  <w:style w:type="character" w:styleId="WW8Num37z1" w:customStyle="1">
    <w:name w:val="WW8Num37z1"/>
    <w:qFormat/>
    <w:rPr/>
  </w:style>
  <w:style w:type="character" w:styleId="WW8Num37z2" w:customStyle="1">
    <w:name w:val="WW8Num37z2"/>
    <w:qFormat/>
    <w:rPr/>
  </w:style>
  <w:style w:type="character" w:styleId="WW8Num37z3" w:customStyle="1">
    <w:name w:val="WW8Num37z3"/>
    <w:qFormat/>
    <w:rPr>
      <w:rFonts w:ascii="Arial" w:hAnsi="Arial" w:cs="Cambria"/>
      <w:color w:val="000000"/>
      <w:sz w:val="24"/>
      <w:szCs w:val="24"/>
    </w:rPr>
  </w:style>
  <w:style w:type="character" w:styleId="WW8Num37z4" w:customStyle="1">
    <w:name w:val="WW8Num37z4"/>
    <w:qFormat/>
    <w:rPr/>
  </w:style>
  <w:style w:type="character" w:styleId="WW8Num37z5" w:customStyle="1">
    <w:name w:val="WW8Num37z5"/>
    <w:qFormat/>
    <w:rPr/>
  </w:style>
  <w:style w:type="character" w:styleId="WW8Num37z6" w:customStyle="1">
    <w:name w:val="WW8Num37z6"/>
    <w:qFormat/>
    <w:rPr/>
  </w:style>
  <w:style w:type="character" w:styleId="WW8Num37z7" w:customStyle="1">
    <w:name w:val="WW8Num37z7"/>
    <w:qFormat/>
    <w:rPr/>
  </w:style>
  <w:style w:type="character" w:styleId="WW8Num37z8" w:customStyle="1">
    <w:name w:val="WW8Num37z8"/>
    <w:qFormat/>
    <w:rPr/>
  </w:style>
  <w:style w:type="character" w:styleId="WW8Num38z0" w:customStyle="1">
    <w:name w:val="WW8Num38z0"/>
    <w:qFormat/>
    <w:rPr>
      <w:rFonts w:ascii="Arial" w:hAnsi="Arial" w:cs="Cambria"/>
      <w:sz w:val="24"/>
      <w:szCs w:val="24"/>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WW8Num39z0" w:customStyle="1">
    <w:name w:val="WW8Num39z0"/>
    <w:qFormat/>
    <w:rPr>
      <w:rFonts w:ascii="Arial" w:hAnsi="Arial" w:cs="Cambria"/>
      <w:color w:val="000000"/>
      <w:sz w:val="24"/>
      <w:szCs w:val="24"/>
      <w:lang w:val="pl-PL"/>
    </w:rPr>
  </w:style>
  <w:style w:type="character" w:styleId="WW8Num39z1" w:customStyle="1">
    <w:name w:val="WW8Num39z1"/>
    <w:qFormat/>
    <w:rPr/>
  </w:style>
  <w:style w:type="character" w:styleId="WW8Num39z2" w:customStyle="1">
    <w:name w:val="WW8Num39z2"/>
    <w:qFormat/>
    <w:rPr/>
  </w:style>
  <w:style w:type="character" w:styleId="WW8Num39z3" w:customStyle="1">
    <w:name w:val="WW8Num39z3"/>
    <w:qFormat/>
    <w:rPr/>
  </w:style>
  <w:style w:type="character" w:styleId="WW8Num39z4" w:customStyle="1">
    <w:name w:val="WW8Num39z4"/>
    <w:qFormat/>
    <w:rPr/>
  </w:style>
  <w:style w:type="character" w:styleId="WW8Num39z5" w:customStyle="1">
    <w:name w:val="WW8Num39z5"/>
    <w:qFormat/>
    <w:rPr/>
  </w:style>
  <w:style w:type="character" w:styleId="WW8Num39z6" w:customStyle="1">
    <w:name w:val="WW8Num39z6"/>
    <w:qFormat/>
    <w:rPr/>
  </w:style>
  <w:style w:type="character" w:styleId="WW8Num39z7" w:customStyle="1">
    <w:name w:val="WW8Num39z7"/>
    <w:qFormat/>
    <w:rPr/>
  </w:style>
  <w:style w:type="character" w:styleId="WW8Num39z8" w:customStyle="1">
    <w:name w:val="WW8Num39z8"/>
    <w:qFormat/>
    <w:rPr/>
  </w:style>
  <w:style w:type="character" w:styleId="WW8Num40z0" w:customStyle="1">
    <w:name w:val="WW8Num40z0"/>
    <w:qFormat/>
    <w:rPr/>
  </w:style>
  <w:style w:type="character" w:styleId="WW8Num40z1" w:customStyle="1">
    <w:name w:val="WW8Num40z1"/>
    <w:qFormat/>
    <w:rPr>
      <w:rFonts w:ascii="Arial" w:hAnsi="Arial" w:cs="Cambria"/>
      <w:sz w:val="24"/>
      <w:szCs w:val="24"/>
    </w:rPr>
  </w:style>
  <w:style w:type="character" w:styleId="WW8Num40z2" w:customStyle="1">
    <w:name w:val="WW8Num40z2"/>
    <w:qFormat/>
    <w:rPr/>
  </w:style>
  <w:style w:type="character" w:styleId="WW8Num40z3" w:customStyle="1">
    <w:name w:val="WW8Num40z3"/>
    <w:qFormat/>
    <w:rPr/>
  </w:style>
  <w:style w:type="character" w:styleId="WW8Num40z4" w:customStyle="1">
    <w:name w:val="WW8Num40z4"/>
    <w:qFormat/>
    <w:rPr/>
  </w:style>
  <w:style w:type="character" w:styleId="WW8Num40z5" w:customStyle="1">
    <w:name w:val="WW8Num40z5"/>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0" w:customStyle="1">
    <w:name w:val="WW8Num41z0"/>
    <w:qFormat/>
    <w:rPr/>
  </w:style>
  <w:style w:type="character" w:styleId="WW8Num41z1" w:customStyle="1">
    <w:name w:val="WW8Num41z1"/>
    <w:qFormat/>
    <w:rPr>
      <w:rFonts w:ascii="Arial" w:hAnsi="Arial" w:cs="Cambria"/>
      <w:sz w:val="24"/>
      <w:szCs w:val="24"/>
    </w:rPr>
  </w:style>
  <w:style w:type="character" w:styleId="WW8Num41z2" w:customStyle="1">
    <w:name w:val="WW8Num41z2"/>
    <w:qFormat/>
    <w:rPr/>
  </w:style>
  <w:style w:type="character" w:styleId="WW8Num41z3" w:customStyle="1">
    <w:name w:val="WW8Num41z3"/>
    <w:qFormat/>
    <w:rPr/>
  </w:style>
  <w:style w:type="character" w:styleId="WW8Num41z4" w:customStyle="1">
    <w:name w:val="WW8Num41z4"/>
    <w:qFormat/>
    <w:rPr/>
  </w:style>
  <w:style w:type="character" w:styleId="WW8Num41z5" w:customStyle="1">
    <w:name w:val="WW8Num41z5"/>
    <w:qFormat/>
    <w:rPr/>
  </w:style>
  <w:style w:type="character" w:styleId="WW8Num41z6" w:customStyle="1">
    <w:name w:val="WW8Num41z6"/>
    <w:qFormat/>
    <w:rPr/>
  </w:style>
  <w:style w:type="character" w:styleId="WW8Num41z7" w:customStyle="1">
    <w:name w:val="WW8Num41z7"/>
    <w:qFormat/>
    <w:rPr/>
  </w:style>
  <w:style w:type="character" w:styleId="WW8Num41z8" w:customStyle="1">
    <w:name w:val="WW8Num41z8"/>
    <w:qFormat/>
    <w:rPr/>
  </w:style>
  <w:style w:type="character" w:styleId="WW8Num42z0" w:customStyle="1">
    <w:name w:val="WW8Num42z0"/>
    <w:qFormat/>
    <w:rPr/>
  </w:style>
  <w:style w:type="character" w:styleId="WW8Num42z1" w:customStyle="1">
    <w:name w:val="WW8Num42z1"/>
    <w:qFormat/>
    <w:rPr/>
  </w:style>
  <w:style w:type="character" w:styleId="WW8Num42z2" w:customStyle="1">
    <w:name w:val="WW8Num42z2"/>
    <w:qFormat/>
    <w:rPr/>
  </w:style>
  <w:style w:type="character" w:styleId="WW8Num42z3" w:customStyle="1">
    <w:name w:val="WW8Num42z3"/>
    <w:qFormat/>
    <w:rPr>
      <w:rFonts w:ascii="Arial" w:hAnsi="Arial" w:cs="Cambria"/>
      <w:sz w:val="24"/>
      <w:szCs w:val="24"/>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3z0" w:customStyle="1">
    <w:name w:val="WW8Num43z0"/>
    <w:qFormat/>
    <w:rPr/>
  </w:style>
  <w:style w:type="character" w:styleId="WW8Num43z1" w:customStyle="1">
    <w:name w:val="WW8Num43z1"/>
    <w:qFormat/>
    <w:rPr>
      <w:rFonts w:ascii="Arial" w:hAnsi="Arial" w:cs="Cambria"/>
      <w:sz w:val="24"/>
      <w:szCs w:val="24"/>
    </w:rPr>
  </w:style>
  <w:style w:type="character" w:styleId="WW8Num43z2" w:customStyle="1">
    <w:name w:val="WW8Num43z2"/>
    <w:qFormat/>
    <w:rPr/>
  </w:style>
  <w:style w:type="character" w:styleId="WW8Num43z3" w:customStyle="1">
    <w:name w:val="WW8Num43z3"/>
    <w:qFormat/>
    <w:rPr/>
  </w:style>
  <w:style w:type="character" w:styleId="WW8Num43z4" w:customStyle="1">
    <w:name w:val="WW8Num43z4"/>
    <w:qFormat/>
    <w:rPr/>
  </w:style>
  <w:style w:type="character" w:styleId="WW8Num43z5" w:customStyle="1">
    <w:name w:val="WW8Num43z5"/>
    <w:qFormat/>
    <w:rPr/>
  </w:style>
  <w:style w:type="character" w:styleId="WW8Num43z6" w:customStyle="1">
    <w:name w:val="WW8Num43z6"/>
    <w:qFormat/>
    <w:rPr/>
  </w:style>
  <w:style w:type="character" w:styleId="WW8Num43z7" w:customStyle="1">
    <w:name w:val="WW8Num43z7"/>
    <w:qFormat/>
    <w:rPr/>
  </w:style>
  <w:style w:type="character" w:styleId="WW8Num43z8" w:customStyle="1">
    <w:name w:val="WW8Num43z8"/>
    <w:qFormat/>
    <w:rPr/>
  </w:style>
  <w:style w:type="character" w:styleId="WW8Num44z0" w:customStyle="1">
    <w:name w:val="WW8Num44z0"/>
    <w:qFormat/>
    <w:rPr/>
  </w:style>
  <w:style w:type="character" w:styleId="WW8Num44z1" w:customStyle="1">
    <w:name w:val="WW8Num44z1"/>
    <w:qFormat/>
    <w:rPr/>
  </w:style>
  <w:style w:type="character" w:styleId="WW8Num44z2" w:customStyle="1">
    <w:name w:val="WW8Num44z2"/>
    <w:qFormat/>
    <w:rPr>
      <w:rFonts w:ascii="Arial" w:hAnsi="Arial" w:cs="Cambria"/>
      <w:sz w:val="24"/>
      <w:szCs w:val="24"/>
    </w:rPr>
  </w:style>
  <w:style w:type="character" w:styleId="WW8Num44z3" w:customStyle="1">
    <w:name w:val="WW8Num44z3"/>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0" w:customStyle="1">
    <w:name w:val="WW8Num45z0"/>
    <w:qFormat/>
    <w:rPr>
      <w:rFonts w:ascii="Arial" w:hAnsi="Arial" w:cs="Cambria"/>
      <w:sz w:val="24"/>
      <w:szCs w:val="24"/>
    </w:rPr>
  </w:style>
  <w:style w:type="character" w:styleId="WW8Num45z1" w:customStyle="1">
    <w:name w:val="WW8Num45z1"/>
    <w:qFormat/>
    <w:rPr/>
  </w:style>
  <w:style w:type="character" w:styleId="WW8Num45z2" w:customStyle="1">
    <w:name w:val="WW8Num45z2"/>
    <w:qFormat/>
    <w:rPr/>
  </w:style>
  <w:style w:type="character" w:styleId="WW8Num45z3" w:customStyle="1">
    <w:name w:val="WW8Num45z3"/>
    <w:qFormat/>
    <w:rPr/>
  </w:style>
  <w:style w:type="character" w:styleId="WW8Num45z4" w:customStyle="1">
    <w:name w:val="WW8Num45z4"/>
    <w:qFormat/>
    <w:rPr/>
  </w:style>
  <w:style w:type="character" w:styleId="WW8Num45z5" w:customStyle="1">
    <w:name w:val="WW8Num45z5"/>
    <w:qFormat/>
    <w:rPr/>
  </w:style>
  <w:style w:type="character" w:styleId="WW8Num45z6" w:customStyle="1">
    <w:name w:val="WW8Num45z6"/>
    <w:qFormat/>
    <w:rPr/>
  </w:style>
  <w:style w:type="character" w:styleId="WW8Num45z7" w:customStyle="1">
    <w:name w:val="WW8Num45z7"/>
    <w:qFormat/>
    <w:rPr/>
  </w:style>
  <w:style w:type="character" w:styleId="WW8Num45z8" w:customStyle="1">
    <w:name w:val="WW8Num45z8"/>
    <w:qFormat/>
    <w:rPr/>
  </w:style>
  <w:style w:type="character" w:styleId="WW8Num46z0" w:customStyle="1">
    <w:name w:val="WW8Num46z0"/>
    <w:qFormat/>
    <w:rPr>
      <w:rFonts w:ascii="Arial" w:hAnsi="Arial" w:cs="Cambria"/>
      <w:color w:val="000000"/>
      <w:sz w:val="24"/>
      <w:szCs w:val="24"/>
    </w:rPr>
  </w:style>
  <w:style w:type="character" w:styleId="WW8Num46z1" w:customStyle="1">
    <w:name w:val="WW8Num46z1"/>
    <w:qFormat/>
    <w:rPr/>
  </w:style>
  <w:style w:type="character" w:styleId="WW8Num46z2" w:customStyle="1">
    <w:name w:val="WW8Num46z2"/>
    <w:qFormat/>
    <w:rPr/>
  </w:style>
  <w:style w:type="character" w:styleId="WW8Num46z3" w:customStyle="1">
    <w:name w:val="WW8Num46z3"/>
    <w:qFormat/>
    <w:rPr/>
  </w:style>
  <w:style w:type="character" w:styleId="WW8Num46z4" w:customStyle="1">
    <w:name w:val="WW8Num46z4"/>
    <w:qFormat/>
    <w:rPr/>
  </w:style>
  <w:style w:type="character" w:styleId="WW8Num46z5" w:customStyle="1">
    <w:name w:val="WW8Num46z5"/>
    <w:qFormat/>
    <w:rPr/>
  </w:style>
  <w:style w:type="character" w:styleId="WW8Num46z6" w:customStyle="1">
    <w:name w:val="WW8Num46z6"/>
    <w:qFormat/>
    <w:rPr/>
  </w:style>
  <w:style w:type="character" w:styleId="WW8Num46z7" w:customStyle="1">
    <w:name w:val="WW8Num46z7"/>
    <w:qFormat/>
    <w:rPr/>
  </w:style>
  <w:style w:type="character" w:styleId="WW8Num46z8" w:customStyle="1">
    <w:name w:val="WW8Num46z8"/>
    <w:qFormat/>
    <w:rPr/>
  </w:style>
  <w:style w:type="character" w:styleId="WW8Num47z0" w:customStyle="1">
    <w:name w:val="WW8Num47z0"/>
    <w:qFormat/>
    <w:rPr>
      <w:rFonts w:ascii="Arial" w:hAnsi="Arial" w:cs="Cambria"/>
      <w:color w:val="auto"/>
      <w:sz w:val="24"/>
      <w:szCs w:val="24"/>
    </w:rPr>
  </w:style>
  <w:style w:type="character" w:styleId="WW8Num47z1" w:customStyle="1">
    <w:name w:val="WW8Num47z1"/>
    <w:qFormat/>
    <w:rPr/>
  </w:style>
  <w:style w:type="character" w:styleId="WW8Num47z2" w:customStyle="1">
    <w:name w:val="WW8Num47z2"/>
    <w:qFormat/>
    <w:rPr/>
  </w:style>
  <w:style w:type="character" w:styleId="WW8Num47z3" w:customStyle="1">
    <w:name w:val="WW8Num47z3"/>
    <w:qFormat/>
    <w:rPr/>
  </w:style>
  <w:style w:type="character" w:styleId="WW8Num47z4" w:customStyle="1">
    <w:name w:val="WW8Num47z4"/>
    <w:qFormat/>
    <w:rPr/>
  </w:style>
  <w:style w:type="character" w:styleId="WW8Num47z5" w:customStyle="1">
    <w:name w:val="WW8Num47z5"/>
    <w:qFormat/>
    <w:rPr/>
  </w:style>
  <w:style w:type="character" w:styleId="WW8Num47z6" w:customStyle="1">
    <w:name w:val="WW8Num47z6"/>
    <w:qFormat/>
    <w:rPr/>
  </w:style>
  <w:style w:type="character" w:styleId="WW8Num47z7" w:customStyle="1">
    <w:name w:val="WW8Num47z7"/>
    <w:qFormat/>
    <w:rPr/>
  </w:style>
  <w:style w:type="character" w:styleId="WW8Num47z8" w:customStyle="1">
    <w:name w:val="WW8Num47z8"/>
    <w:qFormat/>
    <w:rPr/>
  </w:style>
  <w:style w:type="character" w:styleId="WW8Num48z0" w:customStyle="1">
    <w:name w:val="WW8Num48z0"/>
    <w:qFormat/>
    <w:rPr>
      <w:rFonts w:ascii="Arial" w:hAnsi="Arial" w:cs="Cambria"/>
      <w:color w:val="000000"/>
      <w:sz w:val="24"/>
      <w:szCs w:val="24"/>
    </w:rPr>
  </w:style>
  <w:style w:type="character" w:styleId="WW8Num48z1" w:customStyle="1">
    <w:name w:val="WW8Num48z1"/>
    <w:qFormat/>
    <w:rPr/>
  </w:style>
  <w:style w:type="character" w:styleId="WW8Num48z2" w:customStyle="1">
    <w:name w:val="WW8Num48z2"/>
    <w:qFormat/>
    <w:rPr/>
  </w:style>
  <w:style w:type="character" w:styleId="WW8Num48z3" w:customStyle="1">
    <w:name w:val="WW8Num48z3"/>
    <w:qFormat/>
    <w:rPr/>
  </w:style>
  <w:style w:type="character" w:styleId="WW8Num48z4" w:customStyle="1">
    <w:name w:val="WW8Num48z4"/>
    <w:qFormat/>
    <w:rPr/>
  </w:style>
  <w:style w:type="character" w:styleId="WW8Num48z5" w:customStyle="1">
    <w:name w:val="WW8Num48z5"/>
    <w:qFormat/>
    <w:rPr/>
  </w:style>
  <w:style w:type="character" w:styleId="WW8Num48z6" w:customStyle="1">
    <w:name w:val="WW8Num48z6"/>
    <w:qFormat/>
    <w:rPr/>
  </w:style>
  <w:style w:type="character" w:styleId="WW8Num48z7" w:customStyle="1">
    <w:name w:val="WW8Num48z7"/>
    <w:qFormat/>
    <w:rPr/>
  </w:style>
  <w:style w:type="character" w:styleId="WW8Num48z8" w:customStyle="1">
    <w:name w:val="WW8Num48z8"/>
    <w:qFormat/>
    <w:rPr/>
  </w:style>
  <w:style w:type="character" w:styleId="WW8Num49z0" w:customStyle="1">
    <w:name w:val="WW8Num49z0"/>
    <w:qFormat/>
    <w:rPr/>
  </w:style>
  <w:style w:type="character" w:styleId="WW8Num49z1" w:customStyle="1">
    <w:name w:val="WW8Num49z1"/>
    <w:qFormat/>
    <w:rPr/>
  </w:style>
  <w:style w:type="character" w:styleId="WW8Num49z2" w:customStyle="1">
    <w:name w:val="WW8Num49z2"/>
    <w:qFormat/>
    <w:rPr/>
  </w:style>
  <w:style w:type="character" w:styleId="WW8Num49z3" w:customStyle="1">
    <w:name w:val="WW8Num49z3"/>
    <w:qFormat/>
    <w:rPr>
      <w:rFonts w:ascii="Arial" w:hAnsi="Arial" w:cs="Cambria"/>
      <w:color w:val="000000"/>
      <w:sz w:val="24"/>
      <w:szCs w:val="24"/>
    </w:rPr>
  </w:style>
  <w:style w:type="character" w:styleId="WW8Num49z4" w:customStyle="1">
    <w:name w:val="WW8Num49z4"/>
    <w:qFormat/>
    <w:rPr/>
  </w:style>
  <w:style w:type="character" w:styleId="WW8Num49z5" w:customStyle="1">
    <w:name w:val="WW8Num49z5"/>
    <w:qFormat/>
    <w:rPr/>
  </w:style>
  <w:style w:type="character" w:styleId="WW8Num49z6" w:customStyle="1">
    <w:name w:val="WW8Num49z6"/>
    <w:qFormat/>
    <w:rPr/>
  </w:style>
  <w:style w:type="character" w:styleId="WW8Num49z7" w:customStyle="1">
    <w:name w:val="WW8Num49z7"/>
    <w:qFormat/>
    <w:rPr/>
  </w:style>
  <w:style w:type="character" w:styleId="WW8Num49z8" w:customStyle="1">
    <w:name w:val="WW8Num49z8"/>
    <w:qFormat/>
    <w:rPr/>
  </w:style>
  <w:style w:type="character" w:styleId="WW8Num50z0" w:customStyle="1">
    <w:name w:val="WW8Num50z0"/>
    <w:qFormat/>
    <w:rPr>
      <w:rFonts w:ascii="Arial" w:hAnsi="Arial" w:cs="Cambria"/>
      <w:sz w:val="24"/>
      <w:szCs w:val="24"/>
    </w:rPr>
  </w:style>
  <w:style w:type="character" w:styleId="WW8Num50z1" w:customStyle="1">
    <w:name w:val="WW8Num50z1"/>
    <w:qFormat/>
    <w:rPr>
      <w:rFonts w:ascii="Courier New" w:hAnsi="Courier New" w:cs="Courier New"/>
    </w:rPr>
  </w:style>
  <w:style w:type="character" w:styleId="WW8Num50z2" w:customStyle="1">
    <w:name w:val="WW8Num50z2"/>
    <w:qFormat/>
    <w:rPr>
      <w:rFonts w:ascii="Wingdings" w:hAnsi="Wingdings" w:cs="Wingdings"/>
    </w:rPr>
  </w:style>
  <w:style w:type="character" w:styleId="WW8Num50z3" w:customStyle="1">
    <w:name w:val="WW8Num50z3"/>
    <w:qFormat/>
    <w:rPr>
      <w:rFonts w:ascii="Symbol" w:hAnsi="Symbol" w:cs="Symbol"/>
    </w:rPr>
  </w:style>
  <w:style w:type="character" w:styleId="WW8Num51z0" w:customStyle="1">
    <w:name w:val="WW8Num51z0"/>
    <w:qFormat/>
    <w:rPr/>
  </w:style>
  <w:style w:type="character" w:styleId="WW8Num51z1" w:customStyle="1">
    <w:name w:val="WW8Num51z1"/>
    <w:qFormat/>
    <w:rPr>
      <w:rFonts w:ascii="Arial" w:hAnsi="Arial" w:cs="Cambria"/>
      <w:sz w:val="24"/>
      <w:szCs w:val="24"/>
    </w:rPr>
  </w:style>
  <w:style w:type="character" w:styleId="WW8Num51z2" w:customStyle="1">
    <w:name w:val="WW8Num51z2"/>
    <w:qFormat/>
    <w:rPr/>
  </w:style>
  <w:style w:type="character" w:styleId="WW8Num51z3" w:customStyle="1">
    <w:name w:val="WW8Num51z3"/>
    <w:qFormat/>
    <w:rPr/>
  </w:style>
  <w:style w:type="character" w:styleId="WW8Num51z4" w:customStyle="1">
    <w:name w:val="WW8Num51z4"/>
    <w:qFormat/>
    <w:rPr/>
  </w:style>
  <w:style w:type="character" w:styleId="WW8Num51z5" w:customStyle="1">
    <w:name w:val="WW8Num51z5"/>
    <w:qFormat/>
    <w:rPr/>
  </w:style>
  <w:style w:type="character" w:styleId="WW8Num51z6" w:customStyle="1">
    <w:name w:val="WW8Num51z6"/>
    <w:qFormat/>
    <w:rPr/>
  </w:style>
  <w:style w:type="character" w:styleId="WW8Num51z7" w:customStyle="1">
    <w:name w:val="WW8Num51z7"/>
    <w:qFormat/>
    <w:rPr/>
  </w:style>
  <w:style w:type="character" w:styleId="WW8Num51z8" w:customStyle="1">
    <w:name w:val="WW8Num51z8"/>
    <w:qFormat/>
    <w:rPr/>
  </w:style>
  <w:style w:type="character" w:styleId="WW8Num52z0" w:customStyle="1">
    <w:name w:val="WW8Num52z0"/>
    <w:qFormat/>
    <w:rPr>
      <w:rFonts w:ascii="Arial" w:hAnsi="Arial" w:cs="Cambria"/>
      <w:sz w:val="24"/>
      <w:szCs w:val="24"/>
    </w:rPr>
  </w:style>
  <w:style w:type="character" w:styleId="WW8Num52z1" w:customStyle="1">
    <w:name w:val="WW8Num52z1"/>
    <w:qFormat/>
    <w:rPr/>
  </w:style>
  <w:style w:type="character" w:styleId="WW8Num52z2" w:customStyle="1">
    <w:name w:val="WW8Num52z2"/>
    <w:qFormat/>
    <w:rPr/>
  </w:style>
  <w:style w:type="character" w:styleId="WW8Num52z3" w:customStyle="1">
    <w:name w:val="WW8Num52z3"/>
    <w:qFormat/>
    <w:rPr/>
  </w:style>
  <w:style w:type="character" w:styleId="WW8Num52z4" w:customStyle="1">
    <w:name w:val="WW8Num52z4"/>
    <w:qFormat/>
    <w:rPr/>
  </w:style>
  <w:style w:type="character" w:styleId="WW8Num52z5" w:customStyle="1">
    <w:name w:val="WW8Num52z5"/>
    <w:qFormat/>
    <w:rPr/>
  </w:style>
  <w:style w:type="character" w:styleId="WW8Num52z6" w:customStyle="1">
    <w:name w:val="WW8Num52z6"/>
    <w:qFormat/>
    <w:rPr/>
  </w:style>
  <w:style w:type="character" w:styleId="WW8Num52z7" w:customStyle="1">
    <w:name w:val="WW8Num52z7"/>
    <w:qFormat/>
    <w:rPr/>
  </w:style>
  <w:style w:type="character" w:styleId="WW8Num52z8" w:customStyle="1">
    <w:name w:val="WW8Num52z8"/>
    <w:qFormat/>
    <w:rPr/>
  </w:style>
  <w:style w:type="character" w:styleId="WW8Num53z0" w:customStyle="1">
    <w:name w:val="WW8Num53z0"/>
    <w:qFormat/>
    <w:rPr>
      <w:rFonts w:ascii="Arial" w:hAnsi="Arial" w:cs="Cambria"/>
      <w:bCs/>
      <w:sz w:val="24"/>
      <w:szCs w:val="24"/>
      <w:lang w:val="pl-PL"/>
    </w:rPr>
  </w:style>
  <w:style w:type="character" w:styleId="WW8Num53z1" w:customStyle="1">
    <w:name w:val="WW8Num53z1"/>
    <w:qFormat/>
    <w:rPr/>
  </w:style>
  <w:style w:type="character" w:styleId="WW8Num53z2" w:customStyle="1">
    <w:name w:val="WW8Num53z2"/>
    <w:qFormat/>
    <w:rPr/>
  </w:style>
  <w:style w:type="character" w:styleId="WW8Num53z3" w:customStyle="1">
    <w:name w:val="WW8Num53z3"/>
    <w:qFormat/>
    <w:rPr/>
  </w:style>
  <w:style w:type="character" w:styleId="WW8Num53z4" w:customStyle="1">
    <w:name w:val="WW8Num53z4"/>
    <w:qFormat/>
    <w:rPr/>
  </w:style>
  <w:style w:type="character" w:styleId="WW8Num53z5" w:customStyle="1">
    <w:name w:val="WW8Num53z5"/>
    <w:qFormat/>
    <w:rPr/>
  </w:style>
  <w:style w:type="character" w:styleId="WW8Num53z6" w:customStyle="1">
    <w:name w:val="WW8Num53z6"/>
    <w:qFormat/>
    <w:rPr/>
  </w:style>
  <w:style w:type="character" w:styleId="WW8Num53z7" w:customStyle="1">
    <w:name w:val="WW8Num53z7"/>
    <w:qFormat/>
    <w:rPr/>
  </w:style>
  <w:style w:type="character" w:styleId="WW8Num53z8" w:customStyle="1">
    <w:name w:val="WW8Num53z8"/>
    <w:qFormat/>
    <w:rPr/>
  </w:style>
  <w:style w:type="character" w:styleId="WW8Num54z0" w:customStyle="1">
    <w:name w:val="WW8Num54z0"/>
    <w:qFormat/>
    <w:rPr>
      <w:rFonts w:ascii="Arial" w:hAnsi="Arial" w:cs="Cambria"/>
      <w:sz w:val="24"/>
      <w:szCs w:val="24"/>
    </w:rPr>
  </w:style>
  <w:style w:type="character" w:styleId="WW8Num54z1" w:customStyle="1">
    <w:name w:val="WW8Num54z1"/>
    <w:qFormat/>
    <w:rPr/>
  </w:style>
  <w:style w:type="character" w:styleId="WW8Num54z2" w:customStyle="1">
    <w:name w:val="WW8Num54z2"/>
    <w:qFormat/>
    <w:rPr/>
  </w:style>
  <w:style w:type="character" w:styleId="WW8Num54z3" w:customStyle="1">
    <w:name w:val="WW8Num54z3"/>
    <w:qFormat/>
    <w:rPr/>
  </w:style>
  <w:style w:type="character" w:styleId="WW8Num54z4" w:customStyle="1">
    <w:name w:val="WW8Num54z4"/>
    <w:qFormat/>
    <w:rPr/>
  </w:style>
  <w:style w:type="character" w:styleId="WW8Num54z5" w:customStyle="1">
    <w:name w:val="WW8Num54z5"/>
    <w:qFormat/>
    <w:rPr/>
  </w:style>
  <w:style w:type="character" w:styleId="WW8Num54z6" w:customStyle="1">
    <w:name w:val="WW8Num54z6"/>
    <w:qFormat/>
    <w:rPr/>
  </w:style>
  <w:style w:type="character" w:styleId="WW8Num54z7" w:customStyle="1">
    <w:name w:val="WW8Num54z7"/>
    <w:qFormat/>
    <w:rPr/>
  </w:style>
  <w:style w:type="character" w:styleId="WW8Num54z8" w:customStyle="1">
    <w:name w:val="WW8Num54z8"/>
    <w:qFormat/>
    <w:rPr/>
  </w:style>
  <w:style w:type="character" w:styleId="WW8Num55z0" w:customStyle="1">
    <w:name w:val="WW8Num55z0"/>
    <w:qFormat/>
    <w:rPr>
      <w:rFonts w:ascii="Arial" w:hAnsi="Arial" w:cs="Cambria"/>
      <w:color w:val="auto"/>
      <w:sz w:val="24"/>
      <w:szCs w:val="24"/>
    </w:rPr>
  </w:style>
  <w:style w:type="character" w:styleId="WW8Num55z2" w:customStyle="1">
    <w:name w:val="WW8Num55z2"/>
    <w:qFormat/>
    <w:rPr/>
  </w:style>
  <w:style w:type="character" w:styleId="WW8Num55z3" w:customStyle="1">
    <w:name w:val="WW8Num55z3"/>
    <w:qFormat/>
    <w:rPr/>
  </w:style>
  <w:style w:type="character" w:styleId="WW8Num55z4" w:customStyle="1">
    <w:name w:val="WW8Num55z4"/>
    <w:qFormat/>
    <w:rPr/>
  </w:style>
  <w:style w:type="character" w:styleId="WW8Num55z5" w:customStyle="1">
    <w:name w:val="WW8Num55z5"/>
    <w:qFormat/>
    <w:rPr/>
  </w:style>
  <w:style w:type="character" w:styleId="WW8Num55z6" w:customStyle="1">
    <w:name w:val="WW8Num55z6"/>
    <w:qFormat/>
    <w:rPr/>
  </w:style>
  <w:style w:type="character" w:styleId="WW8Num55z7" w:customStyle="1">
    <w:name w:val="WW8Num55z7"/>
    <w:qFormat/>
    <w:rPr/>
  </w:style>
  <w:style w:type="character" w:styleId="WW8Num55z8" w:customStyle="1">
    <w:name w:val="WW8Num55z8"/>
    <w:qFormat/>
    <w:rPr/>
  </w:style>
  <w:style w:type="character" w:styleId="WW8Num56z0" w:customStyle="1">
    <w:name w:val="WW8Num56z0"/>
    <w:qFormat/>
    <w:rPr>
      <w:rFonts w:ascii="Arial" w:hAnsi="Arial" w:cs="Cambria"/>
      <w:color w:val="auto"/>
      <w:sz w:val="24"/>
      <w:szCs w:val="24"/>
      <w:lang w:eastAsia="pl-PL"/>
    </w:rPr>
  </w:style>
  <w:style w:type="character" w:styleId="WW8Num56z1" w:customStyle="1">
    <w:name w:val="WW8Num56z1"/>
    <w:qFormat/>
    <w:rPr/>
  </w:style>
  <w:style w:type="character" w:styleId="WW8Num56z2" w:customStyle="1">
    <w:name w:val="WW8Num56z2"/>
    <w:qFormat/>
    <w:rPr/>
  </w:style>
  <w:style w:type="character" w:styleId="WW8Num56z3" w:customStyle="1">
    <w:name w:val="WW8Num56z3"/>
    <w:qFormat/>
    <w:rPr/>
  </w:style>
  <w:style w:type="character" w:styleId="WW8Num56z4" w:customStyle="1">
    <w:name w:val="WW8Num56z4"/>
    <w:qFormat/>
    <w:rPr/>
  </w:style>
  <w:style w:type="character" w:styleId="WW8Num56z5" w:customStyle="1">
    <w:name w:val="WW8Num56z5"/>
    <w:qFormat/>
    <w:rPr/>
  </w:style>
  <w:style w:type="character" w:styleId="WW8Num56z6" w:customStyle="1">
    <w:name w:val="WW8Num56z6"/>
    <w:qFormat/>
    <w:rPr/>
  </w:style>
  <w:style w:type="character" w:styleId="WW8Num56z7" w:customStyle="1">
    <w:name w:val="WW8Num56z7"/>
    <w:qFormat/>
    <w:rPr/>
  </w:style>
  <w:style w:type="character" w:styleId="WW8Num56z8" w:customStyle="1">
    <w:name w:val="WW8Num56z8"/>
    <w:qFormat/>
    <w:rPr/>
  </w:style>
  <w:style w:type="character" w:styleId="WW8Num57z0" w:customStyle="1">
    <w:name w:val="WW8Num57z0"/>
    <w:qFormat/>
    <w:rPr>
      <w:rFonts w:ascii="Arial" w:hAnsi="Arial" w:eastAsia="Calibri" w:cs="Cambria"/>
      <w:b w:val="false"/>
      <w:bCs/>
      <w:color w:val="000000"/>
      <w:kern w:val="2"/>
      <w:sz w:val="24"/>
      <w:szCs w:val="24"/>
      <w:lang w:val="pl-PL" w:eastAsia="zh-CN" w:bidi="hi-IN"/>
    </w:rPr>
  </w:style>
  <w:style w:type="character" w:styleId="WW8Num57z1" w:customStyle="1">
    <w:name w:val="WW8Num57z1"/>
    <w:qFormat/>
    <w:rPr>
      <w:rFonts w:ascii="Arial" w:hAnsi="Arial" w:eastAsia="Calibri" w:cs="Cambria"/>
      <w:color w:val="000000"/>
      <w:sz w:val="24"/>
      <w:szCs w:val="24"/>
    </w:rPr>
  </w:style>
  <w:style w:type="character" w:styleId="WW8Num58z0" w:customStyle="1">
    <w:name w:val="WW8Num58z0"/>
    <w:qFormat/>
    <w:rPr/>
  </w:style>
  <w:style w:type="character" w:styleId="WW8Num58z1" w:customStyle="1">
    <w:name w:val="WW8Num58z1"/>
    <w:qFormat/>
    <w:rPr/>
  </w:style>
  <w:style w:type="character" w:styleId="WW8Num58z2" w:customStyle="1">
    <w:name w:val="WW8Num58z2"/>
    <w:qFormat/>
    <w:rPr/>
  </w:style>
  <w:style w:type="character" w:styleId="WW8Num58z3" w:customStyle="1">
    <w:name w:val="WW8Num58z3"/>
    <w:qFormat/>
    <w:rPr>
      <w:rFonts w:ascii="Arial" w:hAnsi="Arial" w:cs="Cambria"/>
      <w:sz w:val="24"/>
      <w:szCs w:val="24"/>
    </w:rPr>
  </w:style>
  <w:style w:type="character" w:styleId="WW8Num58z4" w:customStyle="1">
    <w:name w:val="WW8Num58z4"/>
    <w:qFormat/>
    <w:rPr>
      <w:rFonts w:ascii="Arial" w:hAnsi="Arial" w:cs="Arial"/>
    </w:rPr>
  </w:style>
  <w:style w:type="character" w:styleId="WW8Num58z5" w:customStyle="1">
    <w:name w:val="WW8Num58z5"/>
    <w:qFormat/>
    <w:rPr/>
  </w:style>
  <w:style w:type="character" w:styleId="WW8Num58z6" w:customStyle="1">
    <w:name w:val="WW8Num58z6"/>
    <w:qFormat/>
    <w:rPr/>
  </w:style>
  <w:style w:type="character" w:styleId="WW8Num58z7" w:customStyle="1">
    <w:name w:val="WW8Num58z7"/>
    <w:qFormat/>
    <w:rPr/>
  </w:style>
  <w:style w:type="character" w:styleId="WW8Num58z8" w:customStyle="1">
    <w:name w:val="WW8Num58z8"/>
    <w:qFormat/>
    <w:rPr/>
  </w:style>
  <w:style w:type="character" w:styleId="WW8Num59z0" w:customStyle="1">
    <w:name w:val="WW8Num59z0"/>
    <w:qFormat/>
    <w:rPr>
      <w:rFonts w:ascii="Arial" w:hAnsi="Arial" w:cs="Cambria"/>
      <w:sz w:val="24"/>
      <w:szCs w:val="24"/>
    </w:rPr>
  </w:style>
  <w:style w:type="character" w:styleId="WW8Num59z1" w:customStyle="1">
    <w:name w:val="WW8Num59z1"/>
    <w:qFormat/>
    <w:rPr/>
  </w:style>
  <w:style w:type="character" w:styleId="WW8Num59z2" w:customStyle="1">
    <w:name w:val="WW8Num59z2"/>
    <w:qFormat/>
    <w:rPr/>
  </w:style>
  <w:style w:type="character" w:styleId="WW8Num59z3" w:customStyle="1">
    <w:name w:val="WW8Num59z3"/>
    <w:qFormat/>
    <w:rPr/>
  </w:style>
  <w:style w:type="character" w:styleId="WW8Num59z4" w:customStyle="1">
    <w:name w:val="WW8Num59z4"/>
    <w:qFormat/>
    <w:rPr/>
  </w:style>
  <w:style w:type="character" w:styleId="WW8Num59z5" w:customStyle="1">
    <w:name w:val="WW8Num59z5"/>
    <w:qFormat/>
    <w:rPr/>
  </w:style>
  <w:style w:type="character" w:styleId="WW8Num59z6" w:customStyle="1">
    <w:name w:val="WW8Num59z6"/>
    <w:qFormat/>
    <w:rPr/>
  </w:style>
  <w:style w:type="character" w:styleId="WW8Num59z7" w:customStyle="1">
    <w:name w:val="WW8Num59z7"/>
    <w:qFormat/>
    <w:rPr/>
  </w:style>
  <w:style w:type="character" w:styleId="WW8Num59z8" w:customStyle="1">
    <w:name w:val="WW8Num59z8"/>
    <w:qFormat/>
    <w:rPr/>
  </w:style>
  <w:style w:type="character" w:styleId="WW8Num60z0" w:customStyle="1">
    <w:name w:val="WW8Num60z0"/>
    <w:qFormat/>
    <w:rPr>
      <w:rFonts w:ascii="Arial" w:hAnsi="Arial" w:cs="Cambria"/>
      <w:sz w:val="24"/>
      <w:szCs w:val="24"/>
    </w:rPr>
  </w:style>
  <w:style w:type="character" w:styleId="WW8Num60z1" w:customStyle="1">
    <w:name w:val="WW8Num60z1"/>
    <w:qFormat/>
    <w:rPr/>
  </w:style>
  <w:style w:type="character" w:styleId="WW8Num60z2" w:customStyle="1">
    <w:name w:val="WW8Num60z2"/>
    <w:qFormat/>
    <w:rPr/>
  </w:style>
  <w:style w:type="character" w:styleId="WW8Num60z3" w:customStyle="1">
    <w:name w:val="WW8Num60z3"/>
    <w:qFormat/>
    <w:rPr/>
  </w:style>
  <w:style w:type="character" w:styleId="WW8Num60z4" w:customStyle="1">
    <w:name w:val="WW8Num60z4"/>
    <w:qFormat/>
    <w:rPr/>
  </w:style>
  <w:style w:type="character" w:styleId="WW8Num60z5" w:customStyle="1">
    <w:name w:val="WW8Num60z5"/>
    <w:qFormat/>
    <w:rPr/>
  </w:style>
  <w:style w:type="character" w:styleId="WW8Num60z6" w:customStyle="1">
    <w:name w:val="WW8Num60z6"/>
    <w:qFormat/>
    <w:rPr/>
  </w:style>
  <w:style w:type="character" w:styleId="WW8Num60z7" w:customStyle="1">
    <w:name w:val="WW8Num60z7"/>
    <w:qFormat/>
    <w:rPr/>
  </w:style>
  <w:style w:type="character" w:styleId="WW8Num60z8" w:customStyle="1">
    <w:name w:val="WW8Num60z8"/>
    <w:qFormat/>
    <w:rPr/>
  </w:style>
  <w:style w:type="character" w:styleId="WW8Num61z0" w:customStyle="1">
    <w:name w:val="WW8Num61z0"/>
    <w:qFormat/>
    <w:rPr>
      <w:rFonts w:eastAsia="Times New Roman" w:cs="Times New Roman"/>
      <w:sz w:val="24"/>
      <w:szCs w:val="24"/>
    </w:rPr>
  </w:style>
  <w:style w:type="character" w:styleId="WW8Num61z1" w:customStyle="1">
    <w:name w:val="WW8Num61z1"/>
    <w:qFormat/>
    <w:rPr>
      <w:rFonts w:ascii="Arial" w:hAnsi="Arial" w:cs="Arial"/>
      <w:sz w:val="24"/>
      <w:szCs w:val="24"/>
    </w:rPr>
  </w:style>
  <w:style w:type="character" w:styleId="WW8Num61z2" w:customStyle="1">
    <w:name w:val="WW8Num61z2"/>
    <w:qFormat/>
    <w:rPr/>
  </w:style>
  <w:style w:type="character" w:styleId="WW8Num61z3" w:customStyle="1">
    <w:name w:val="WW8Num61z3"/>
    <w:qFormat/>
    <w:rPr/>
  </w:style>
  <w:style w:type="character" w:styleId="WW8Num61z4" w:customStyle="1">
    <w:name w:val="WW8Num61z4"/>
    <w:qFormat/>
    <w:rPr/>
  </w:style>
  <w:style w:type="character" w:styleId="WW8Num61z5" w:customStyle="1">
    <w:name w:val="WW8Num61z5"/>
    <w:qFormat/>
    <w:rPr/>
  </w:style>
  <w:style w:type="character" w:styleId="WW8Num61z6" w:customStyle="1">
    <w:name w:val="WW8Num61z6"/>
    <w:qFormat/>
    <w:rPr/>
  </w:style>
  <w:style w:type="character" w:styleId="WW8Num61z7" w:customStyle="1">
    <w:name w:val="WW8Num61z7"/>
    <w:qFormat/>
    <w:rPr/>
  </w:style>
  <w:style w:type="character" w:styleId="WW8Num61z8" w:customStyle="1">
    <w:name w:val="WW8Num61z8"/>
    <w:qFormat/>
    <w:rPr/>
  </w:style>
  <w:style w:type="character" w:styleId="WW8Num62z0" w:customStyle="1">
    <w:name w:val="WW8Num62z0"/>
    <w:qFormat/>
    <w:rPr>
      <w:rFonts w:ascii="Symbol" w:hAnsi="Symbol" w:cs="Symbol"/>
    </w:rPr>
  </w:style>
  <w:style w:type="character" w:styleId="WW8Num62z1" w:customStyle="1">
    <w:name w:val="WW8Num62z1"/>
    <w:qFormat/>
    <w:rPr>
      <w:rFonts w:ascii="Calibri" w:hAnsi="Calibri" w:cs="Calibri"/>
      <w:sz w:val="22"/>
      <w:szCs w:val="22"/>
      <w:lang w:val="en-US"/>
    </w:rPr>
  </w:style>
  <w:style w:type="character" w:styleId="WW8Num62z2" w:customStyle="1">
    <w:name w:val="WW8Num62z2"/>
    <w:qFormat/>
    <w:rPr>
      <w:rFonts w:ascii="Wingdings" w:hAnsi="Wingdings" w:cs="Wingdings"/>
    </w:rPr>
  </w:style>
  <w:style w:type="character" w:styleId="WW8Num62z4" w:customStyle="1">
    <w:name w:val="WW8Num62z4"/>
    <w:qFormat/>
    <w:rPr>
      <w:rFonts w:ascii="Courier New" w:hAnsi="Courier New" w:cs="Courier New"/>
    </w:rPr>
  </w:style>
  <w:style w:type="character" w:styleId="WW8Num14z1" w:customStyle="1">
    <w:name w:val="WW8Num14z1"/>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7" w:customStyle="1">
    <w:name w:val="WW8Num30z7"/>
    <w:qFormat/>
    <w:rPr/>
  </w:style>
  <w:style w:type="character" w:styleId="WW8Num30z8" w:customStyle="1">
    <w:name w:val="WW8Num30z8"/>
    <w:qFormat/>
    <w:rPr/>
  </w:style>
  <w:style w:type="character" w:styleId="WW8Num55z1" w:customStyle="1">
    <w:name w:val="WW8Num55z1"/>
    <w:qFormat/>
    <w:rPr/>
  </w:style>
  <w:style w:type="character" w:styleId="WW8Num57z2" w:customStyle="1">
    <w:name w:val="WW8Num57z2"/>
    <w:qFormat/>
    <w:rPr/>
  </w:style>
  <w:style w:type="character" w:styleId="WW8Num57z3" w:customStyle="1">
    <w:name w:val="WW8Num57z3"/>
    <w:qFormat/>
    <w:rPr/>
  </w:style>
  <w:style w:type="character" w:styleId="WW8Num57z4" w:customStyle="1">
    <w:name w:val="WW8Num57z4"/>
    <w:qFormat/>
    <w:rPr/>
  </w:style>
  <w:style w:type="character" w:styleId="WW8Num57z5" w:customStyle="1">
    <w:name w:val="WW8Num57z5"/>
    <w:qFormat/>
    <w:rPr/>
  </w:style>
  <w:style w:type="character" w:styleId="WW8Num57z6" w:customStyle="1">
    <w:name w:val="WW8Num57z6"/>
    <w:qFormat/>
    <w:rPr/>
  </w:style>
  <w:style w:type="character" w:styleId="WW8Num57z7" w:customStyle="1">
    <w:name w:val="WW8Num57z7"/>
    <w:qFormat/>
    <w:rPr/>
  </w:style>
  <w:style w:type="character" w:styleId="WW8Num57z8" w:customStyle="1">
    <w:name w:val="WW8Num57z8"/>
    <w:qFormat/>
    <w:rPr/>
  </w:style>
  <w:style w:type="character" w:styleId="WW8Num62z3" w:customStyle="1">
    <w:name w:val="WW8Num62z3"/>
    <w:qFormat/>
    <w:rPr/>
  </w:style>
  <w:style w:type="character" w:styleId="WW8Num62z5" w:customStyle="1">
    <w:name w:val="WW8Num62z5"/>
    <w:qFormat/>
    <w:rPr/>
  </w:style>
  <w:style w:type="character" w:styleId="WW8Num62z6" w:customStyle="1">
    <w:name w:val="WW8Num62z6"/>
    <w:qFormat/>
    <w:rPr/>
  </w:style>
  <w:style w:type="character" w:styleId="WW8Num62z7" w:customStyle="1">
    <w:name w:val="WW8Num62z7"/>
    <w:qFormat/>
    <w:rPr/>
  </w:style>
  <w:style w:type="character" w:styleId="WW8Num62z8" w:customStyle="1">
    <w:name w:val="WW8Num62z8"/>
    <w:qFormat/>
    <w:rPr/>
  </w:style>
  <w:style w:type="character" w:styleId="WW8Num63z0" w:customStyle="1">
    <w:name w:val="WW8Num63z0"/>
    <w:qFormat/>
    <w:rPr/>
  </w:style>
  <w:style w:type="character" w:styleId="WW8Num63z1" w:customStyle="1">
    <w:name w:val="WW8Num63z1"/>
    <w:qFormat/>
    <w:rPr/>
  </w:style>
  <w:style w:type="character" w:styleId="WW8Num63z2" w:customStyle="1">
    <w:name w:val="WW8Num63z2"/>
    <w:qFormat/>
    <w:rPr/>
  </w:style>
  <w:style w:type="character" w:styleId="WW8Num63z3" w:customStyle="1">
    <w:name w:val="WW8Num63z3"/>
    <w:qFormat/>
    <w:rPr/>
  </w:style>
  <w:style w:type="character" w:styleId="WW8Num63z4" w:customStyle="1">
    <w:name w:val="WW8Num63z4"/>
    <w:qFormat/>
    <w:rPr/>
  </w:style>
  <w:style w:type="character" w:styleId="WW8Num63z5" w:customStyle="1">
    <w:name w:val="WW8Num63z5"/>
    <w:qFormat/>
    <w:rPr/>
  </w:style>
  <w:style w:type="character" w:styleId="WW8Num63z6" w:customStyle="1">
    <w:name w:val="WW8Num63z6"/>
    <w:qFormat/>
    <w:rPr/>
  </w:style>
  <w:style w:type="character" w:styleId="WW8Num63z7" w:customStyle="1">
    <w:name w:val="WW8Num63z7"/>
    <w:qFormat/>
    <w:rPr/>
  </w:style>
  <w:style w:type="character" w:styleId="WW8Num63z8" w:customStyle="1">
    <w:name w:val="WW8Num63z8"/>
    <w:qFormat/>
    <w:rPr/>
  </w:style>
  <w:style w:type="character" w:styleId="WW8Num64z0" w:customStyle="1">
    <w:name w:val="WW8Num64z0"/>
    <w:qFormat/>
    <w:rPr>
      <w:rFonts w:ascii="Arial" w:hAnsi="Arial" w:cs="Cambria"/>
      <w:sz w:val="24"/>
      <w:szCs w:val="24"/>
    </w:rPr>
  </w:style>
  <w:style w:type="character" w:styleId="WW8Num64z1" w:customStyle="1">
    <w:name w:val="WW8Num64z1"/>
    <w:qFormat/>
    <w:rPr/>
  </w:style>
  <w:style w:type="character" w:styleId="WW8Num64z2" w:customStyle="1">
    <w:name w:val="WW8Num64z2"/>
    <w:qFormat/>
    <w:rPr/>
  </w:style>
  <w:style w:type="character" w:styleId="WW8Num64z3" w:customStyle="1">
    <w:name w:val="WW8Num64z3"/>
    <w:qFormat/>
    <w:rPr/>
  </w:style>
  <w:style w:type="character" w:styleId="WW8Num64z4" w:customStyle="1">
    <w:name w:val="WW8Num64z4"/>
    <w:qFormat/>
    <w:rPr/>
  </w:style>
  <w:style w:type="character" w:styleId="WW8Num64z5" w:customStyle="1">
    <w:name w:val="WW8Num64z5"/>
    <w:qFormat/>
    <w:rPr/>
  </w:style>
  <w:style w:type="character" w:styleId="WW8Num64z6" w:customStyle="1">
    <w:name w:val="WW8Num64z6"/>
    <w:qFormat/>
    <w:rPr/>
  </w:style>
  <w:style w:type="character" w:styleId="WW8Num64z7" w:customStyle="1">
    <w:name w:val="WW8Num64z7"/>
    <w:qFormat/>
    <w:rPr/>
  </w:style>
  <w:style w:type="character" w:styleId="WW8Num64z8" w:customStyle="1">
    <w:name w:val="WW8Num64z8"/>
    <w:qFormat/>
    <w:rPr/>
  </w:style>
  <w:style w:type="character" w:styleId="WW8Num65z0" w:customStyle="1">
    <w:name w:val="WW8Num65z0"/>
    <w:qFormat/>
    <w:rPr>
      <w:b w:val="false"/>
      <w:bCs/>
      <w:sz w:val="24"/>
      <w:szCs w:val="24"/>
    </w:rPr>
  </w:style>
  <w:style w:type="character" w:styleId="WW8Num65z1" w:customStyle="1">
    <w:name w:val="WW8Num65z1"/>
    <w:qFormat/>
    <w:rPr/>
  </w:style>
  <w:style w:type="character" w:styleId="WW8Num65z2" w:customStyle="1">
    <w:name w:val="WW8Num65z2"/>
    <w:qFormat/>
    <w:rPr/>
  </w:style>
  <w:style w:type="character" w:styleId="WW8Num65z3" w:customStyle="1">
    <w:name w:val="WW8Num65z3"/>
    <w:qFormat/>
    <w:rPr>
      <w:rFonts w:ascii="Arial" w:hAnsi="Arial" w:cs="Cambria"/>
      <w:sz w:val="24"/>
      <w:szCs w:val="24"/>
    </w:rPr>
  </w:style>
  <w:style w:type="character" w:styleId="WW8Num65z4" w:customStyle="1">
    <w:name w:val="WW8Num65z4"/>
    <w:qFormat/>
    <w:rPr/>
  </w:style>
  <w:style w:type="character" w:styleId="WW8Num65z5" w:customStyle="1">
    <w:name w:val="WW8Num65z5"/>
    <w:qFormat/>
    <w:rPr/>
  </w:style>
  <w:style w:type="character" w:styleId="WW8Num65z6" w:customStyle="1">
    <w:name w:val="WW8Num65z6"/>
    <w:qFormat/>
    <w:rPr/>
  </w:style>
  <w:style w:type="character" w:styleId="WW8Num65z7" w:customStyle="1">
    <w:name w:val="WW8Num65z7"/>
    <w:qFormat/>
    <w:rPr/>
  </w:style>
  <w:style w:type="character" w:styleId="WW8Num65z8" w:customStyle="1">
    <w:name w:val="WW8Num65z8"/>
    <w:qFormat/>
    <w:rPr/>
  </w:style>
  <w:style w:type="character" w:styleId="WW8Num66z0" w:customStyle="1">
    <w:name w:val="WW8Num66z0"/>
    <w:qFormat/>
    <w:rPr>
      <w:rFonts w:cs="Times New Roman"/>
    </w:rPr>
  </w:style>
  <w:style w:type="character" w:styleId="WW8Num66z1" w:customStyle="1">
    <w:name w:val="WW8Num66z1"/>
    <w:qFormat/>
    <w:rPr>
      <w:rFonts w:cs="Times New Roman"/>
      <w:b w:val="false"/>
    </w:rPr>
  </w:style>
  <w:style w:type="character" w:styleId="WW8Num67z0" w:customStyle="1">
    <w:name w:val="WW8Num67z0"/>
    <w:qFormat/>
    <w:rPr>
      <w:rFonts w:ascii="Arial" w:hAnsi="Arial" w:cs="Cambria"/>
      <w:sz w:val="24"/>
      <w:szCs w:val="24"/>
    </w:rPr>
  </w:style>
  <w:style w:type="character" w:styleId="WW8Num67z1" w:customStyle="1">
    <w:name w:val="WW8Num67z1"/>
    <w:qFormat/>
    <w:rPr/>
  </w:style>
  <w:style w:type="character" w:styleId="WW8Num67z2" w:customStyle="1">
    <w:name w:val="WW8Num67z2"/>
    <w:qFormat/>
    <w:rPr/>
  </w:style>
  <w:style w:type="character" w:styleId="WW8Num67z3" w:customStyle="1">
    <w:name w:val="WW8Num67z3"/>
    <w:qFormat/>
    <w:rPr/>
  </w:style>
  <w:style w:type="character" w:styleId="WW8Num67z4" w:customStyle="1">
    <w:name w:val="WW8Num67z4"/>
    <w:qFormat/>
    <w:rPr/>
  </w:style>
  <w:style w:type="character" w:styleId="WW8Num67z5" w:customStyle="1">
    <w:name w:val="WW8Num67z5"/>
    <w:qFormat/>
    <w:rPr/>
  </w:style>
  <w:style w:type="character" w:styleId="WW8Num67z6" w:customStyle="1">
    <w:name w:val="WW8Num67z6"/>
    <w:qFormat/>
    <w:rPr/>
  </w:style>
  <w:style w:type="character" w:styleId="WW8Num67z7" w:customStyle="1">
    <w:name w:val="WW8Num67z7"/>
    <w:qFormat/>
    <w:rPr/>
  </w:style>
  <w:style w:type="character" w:styleId="WW8Num67z8" w:customStyle="1">
    <w:name w:val="WW8Num67z8"/>
    <w:qFormat/>
    <w:rPr/>
  </w:style>
  <w:style w:type="character" w:styleId="WW8Num68z0" w:customStyle="1">
    <w:name w:val="WW8Num68z0"/>
    <w:qFormat/>
    <w:rPr>
      <w:rFonts w:ascii="Cambria" w:hAnsi="Cambria" w:cs="Times New Roman"/>
      <w:i w:val="false"/>
      <w:color w:val="00000A"/>
      <w:sz w:val="22"/>
      <w:szCs w:val="22"/>
    </w:rPr>
  </w:style>
  <w:style w:type="character" w:styleId="WW8Num68z1" w:customStyle="1">
    <w:name w:val="WW8Num68z1"/>
    <w:qFormat/>
    <w:rPr>
      <w:rFonts w:cs="Times New Roman"/>
    </w:rPr>
  </w:style>
  <w:style w:type="character" w:styleId="WW8Num69z0" w:customStyle="1">
    <w:name w:val="WW8Num69z0"/>
    <w:qFormat/>
    <w:rPr>
      <w:rFonts w:ascii="Arial" w:hAnsi="Arial" w:cs="Cambria"/>
      <w:sz w:val="24"/>
      <w:szCs w:val="24"/>
    </w:rPr>
  </w:style>
  <w:style w:type="character" w:styleId="WW8Num69z1" w:customStyle="1">
    <w:name w:val="WW8Num69z1"/>
    <w:qFormat/>
    <w:rPr/>
  </w:style>
  <w:style w:type="character" w:styleId="WW8Num69z2" w:customStyle="1">
    <w:name w:val="WW8Num69z2"/>
    <w:qFormat/>
    <w:rPr/>
  </w:style>
  <w:style w:type="character" w:styleId="WW8Num69z3" w:customStyle="1">
    <w:name w:val="WW8Num69z3"/>
    <w:qFormat/>
    <w:rPr/>
  </w:style>
  <w:style w:type="character" w:styleId="WW8Num69z4" w:customStyle="1">
    <w:name w:val="WW8Num69z4"/>
    <w:qFormat/>
    <w:rPr/>
  </w:style>
  <w:style w:type="character" w:styleId="WW8Num69z5" w:customStyle="1">
    <w:name w:val="WW8Num69z5"/>
    <w:qFormat/>
    <w:rPr/>
  </w:style>
  <w:style w:type="character" w:styleId="WW8Num69z6" w:customStyle="1">
    <w:name w:val="WW8Num69z6"/>
    <w:qFormat/>
    <w:rPr/>
  </w:style>
  <w:style w:type="character" w:styleId="WW8Num69z7" w:customStyle="1">
    <w:name w:val="WW8Num69z7"/>
    <w:qFormat/>
    <w:rPr/>
  </w:style>
  <w:style w:type="character" w:styleId="WW8Num69z8" w:customStyle="1">
    <w:name w:val="WW8Num69z8"/>
    <w:qFormat/>
    <w:rPr/>
  </w:style>
  <w:style w:type="character" w:styleId="WW8Num70z0" w:customStyle="1">
    <w:name w:val="WW8Num70z0"/>
    <w:qFormat/>
    <w:rPr/>
  </w:style>
  <w:style w:type="character" w:styleId="WW8Num70z1" w:customStyle="1">
    <w:name w:val="WW8Num70z1"/>
    <w:qFormat/>
    <w:rPr>
      <w:rFonts w:ascii="Arial" w:hAnsi="Arial" w:cs="Cambria"/>
      <w:sz w:val="24"/>
      <w:szCs w:val="24"/>
    </w:rPr>
  </w:style>
  <w:style w:type="character" w:styleId="WW8Num70z2" w:customStyle="1">
    <w:name w:val="WW8Num70z2"/>
    <w:qFormat/>
    <w:rPr/>
  </w:style>
  <w:style w:type="character" w:styleId="WW8Num70z3" w:customStyle="1">
    <w:name w:val="WW8Num70z3"/>
    <w:qFormat/>
    <w:rPr/>
  </w:style>
  <w:style w:type="character" w:styleId="WW8Num70z4" w:customStyle="1">
    <w:name w:val="WW8Num70z4"/>
    <w:qFormat/>
    <w:rPr/>
  </w:style>
  <w:style w:type="character" w:styleId="WW8Num70z5" w:customStyle="1">
    <w:name w:val="WW8Num70z5"/>
    <w:qFormat/>
    <w:rPr/>
  </w:style>
  <w:style w:type="character" w:styleId="WW8Num70z6" w:customStyle="1">
    <w:name w:val="WW8Num70z6"/>
    <w:qFormat/>
    <w:rPr/>
  </w:style>
  <w:style w:type="character" w:styleId="WW8Num70z7" w:customStyle="1">
    <w:name w:val="WW8Num70z7"/>
    <w:qFormat/>
    <w:rPr/>
  </w:style>
  <w:style w:type="character" w:styleId="WW8Num70z8" w:customStyle="1">
    <w:name w:val="WW8Num70z8"/>
    <w:qFormat/>
    <w:rPr/>
  </w:style>
  <w:style w:type="character" w:styleId="WW8Num71z0" w:customStyle="1">
    <w:name w:val="WW8Num71z0"/>
    <w:qFormat/>
    <w:rPr/>
  </w:style>
  <w:style w:type="character" w:styleId="WW8Num71z1" w:customStyle="1">
    <w:name w:val="WW8Num71z1"/>
    <w:qFormat/>
    <w:rPr>
      <w:b w:val="false"/>
    </w:rPr>
  </w:style>
  <w:style w:type="character" w:styleId="WW8Num71z2" w:customStyle="1">
    <w:name w:val="WW8Num71z2"/>
    <w:qFormat/>
    <w:rPr>
      <w:rFonts w:ascii="Cambria" w:hAnsi="Cambria" w:cs="Tahoma"/>
      <w:sz w:val="22"/>
      <w:szCs w:val="22"/>
    </w:rPr>
  </w:style>
  <w:style w:type="character" w:styleId="WW8Num71z3" w:customStyle="1">
    <w:name w:val="WW8Num71z3"/>
    <w:qFormat/>
    <w:rPr/>
  </w:style>
  <w:style w:type="character" w:styleId="WW8Num71z4" w:customStyle="1">
    <w:name w:val="WW8Num71z4"/>
    <w:qFormat/>
    <w:rPr/>
  </w:style>
  <w:style w:type="character" w:styleId="WW8Num71z5" w:customStyle="1">
    <w:name w:val="WW8Num71z5"/>
    <w:qFormat/>
    <w:rPr/>
  </w:style>
  <w:style w:type="character" w:styleId="WW8Num71z6" w:customStyle="1">
    <w:name w:val="WW8Num71z6"/>
    <w:qFormat/>
    <w:rPr/>
  </w:style>
  <w:style w:type="character" w:styleId="WW8Num71z7" w:customStyle="1">
    <w:name w:val="WW8Num71z7"/>
    <w:qFormat/>
    <w:rPr/>
  </w:style>
  <w:style w:type="character" w:styleId="WW8Num71z8" w:customStyle="1">
    <w:name w:val="WW8Num71z8"/>
    <w:qFormat/>
    <w:rPr/>
  </w:style>
  <w:style w:type="character" w:styleId="WW8Num72z0" w:customStyle="1">
    <w:name w:val="WW8Num72z0"/>
    <w:qFormat/>
    <w:rPr/>
  </w:style>
  <w:style w:type="character" w:styleId="WW8Num72z1" w:customStyle="1">
    <w:name w:val="WW8Num72z1"/>
    <w:qFormat/>
    <w:rPr>
      <w:rFonts w:ascii="Arial" w:hAnsi="Arial" w:cs="Cambria"/>
      <w:sz w:val="24"/>
      <w:szCs w:val="24"/>
    </w:rPr>
  </w:style>
  <w:style w:type="character" w:styleId="WW8Num72z2" w:customStyle="1">
    <w:name w:val="WW8Num72z2"/>
    <w:qFormat/>
    <w:rPr/>
  </w:style>
  <w:style w:type="character" w:styleId="WW8Num72z3" w:customStyle="1">
    <w:name w:val="WW8Num72z3"/>
    <w:qFormat/>
    <w:rPr/>
  </w:style>
  <w:style w:type="character" w:styleId="WW8Num72z4" w:customStyle="1">
    <w:name w:val="WW8Num72z4"/>
    <w:qFormat/>
    <w:rPr/>
  </w:style>
  <w:style w:type="character" w:styleId="WW8Num72z5" w:customStyle="1">
    <w:name w:val="WW8Num72z5"/>
    <w:qFormat/>
    <w:rPr/>
  </w:style>
  <w:style w:type="character" w:styleId="WW8Num72z6" w:customStyle="1">
    <w:name w:val="WW8Num72z6"/>
    <w:qFormat/>
    <w:rPr/>
  </w:style>
  <w:style w:type="character" w:styleId="WW8Num72z7" w:customStyle="1">
    <w:name w:val="WW8Num72z7"/>
    <w:qFormat/>
    <w:rPr/>
  </w:style>
  <w:style w:type="character" w:styleId="WW8Num72z8" w:customStyle="1">
    <w:name w:val="WW8Num72z8"/>
    <w:qFormat/>
    <w:rPr/>
  </w:style>
  <w:style w:type="character" w:styleId="WW8Num73z0" w:customStyle="1">
    <w:name w:val="WW8Num73z0"/>
    <w:qFormat/>
    <w:rPr/>
  </w:style>
  <w:style w:type="character" w:styleId="WW8Num73z1" w:customStyle="1">
    <w:name w:val="WW8Num73z1"/>
    <w:qFormat/>
    <w:rPr/>
  </w:style>
  <w:style w:type="character" w:styleId="WW8Num73z2" w:customStyle="1">
    <w:name w:val="WW8Num73z2"/>
    <w:qFormat/>
    <w:rPr/>
  </w:style>
  <w:style w:type="character" w:styleId="WW8Num73z3" w:customStyle="1">
    <w:name w:val="WW8Num73z3"/>
    <w:qFormat/>
    <w:rPr>
      <w:rFonts w:ascii="Arial" w:hAnsi="Arial" w:cs="Cambria"/>
      <w:sz w:val="24"/>
      <w:szCs w:val="24"/>
    </w:rPr>
  </w:style>
  <w:style w:type="character" w:styleId="WW8Num73z4" w:customStyle="1">
    <w:name w:val="WW8Num73z4"/>
    <w:qFormat/>
    <w:rPr/>
  </w:style>
  <w:style w:type="character" w:styleId="WW8Num73z5" w:customStyle="1">
    <w:name w:val="WW8Num73z5"/>
    <w:qFormat/>
    <w:rPr/>
  </w:style>
  <w:style w:type="character" w:styleId="WW8Num73z6" w:customStyle="1">
    <w:name w:val="WW8Num73z6"/>
    <w:qFormat/>
    <w:rPr/>
  </w:style>
  <w:style w:type="character" w:styleId="WW8Num73z7" w:customStyle="1">
    <w:name w:val="WW8Num73z7"/>
    <w:qFormat/>
    <w:rPr/>
  </w:style>
  <w:style w:type="character" w:styleId="WW8Num73z8" w:customStyle="1">
    <w:name w:val="WW8Num73z8"/>
    <w:qFormat/>
    <w:rPr/>
  </w:style>
  <w:style w:type="character" w:styleId="WW8Num74z0" w:customStyle="1">
    <w:name w:val="WW8Num74z0"/>
    <w:qFormat/>
    <w:rPr>
      <w:rFonts w:cs="Times New Roman"/>
      <w:b w:val="false"/>
    </w:rPr>
  </w:style>
  <w:style w:type="character" w:styleId="WW8Num74z1" w:customStyle="1">
    <w:name w:val="WW8Num74z1"/>
    <w:qFormat/>
    <w:rPr>
      <w:rFonts w:cs="Times New Roman"/>
    </w:rPr>
  </w:style>
  <w:style w:type="character" w:styleId="WW8Num74z2" w:customStyle="1">
    <w:name w:val="WW8Num74z2"/>
    <w:qFormat/>
    <w:rPr>
      <w:rFonts w:ascii="Times New Roman" w:hAnsi="Times New Roman" w:cs="Times New Roman"/>
      <w:color w:val="000000"/>
      <w:sz w:val="20"/>
    </w:rPr>
  </w:style>
  <w:style w:type="character" w:styleId="WW8Num75z0" w:customStyle="1">
    <w:name w:val="WW8Num75z0"/>
    <w:qFormat/>
    <w:rPr/>
  </w:style>
  <w:style w:type="character" w:styleId="WW8Num75z1" w:customStyle="1">
    <w:name w:val="WW8Num75z1"/>
    <w:qFormat/>
    <w:rPr>
      <w:rFonts w:ascii="Arial" w:hAnsi="Arial" w:cs="Cambria"/>
      <w:sz w:val="24"/>
      <w:szCs w:val="24"/>
    </w:rPr>
  </w:style>
  <w:style w:type="character" w:styleId="WW8Num75z2" w:customStyle="1">
    <w:name w:val="WW8Num75z2"/>
    <w:qFormat/>
    <w:rPr/>
  </w:style>
  <w:style w:type="character" w:styleId="WW8Num75z3" w:customStyle="1">
    <w:name w:val="WW8Num75z3"/>
    <w:qFormat/>
    <w:rPr/>
  </w:style>
  <w:style w:type="character" w:styleId="WW8Num75z4" w:customStyle="1">
    <w:name w:val="WW8Num75z4"/>
    <w:qFormat/>
    <w:rPr/>
  </w:style>
  <w:style w:type="character" w:styleId="WW8Num75z5" w:customStyle="1">
    <w:name w:val="WW8Num75z5"/>
    <w:qFormat/>
    <w:rPr/>
  </w:style>
  <w:style w:type="character" w:styleId="WW8Num75z6" w:customStyle="1">
    <w:name w:val="WW8Num75z6"/>
    <w:qFormat/>
    <w:rPr/>
  </w:style>
  <w:style w:type="character" w:styleId="WW8Num75z7" w:customStyle="1">
    <w:name w:val="WW8Num75z7"/>
    <w:qFormat/>
    <w:rPr/>
  </w:style>
  <w:style w:type="character" w:styleId="WW8Num75z8" w:customStyle="1">
    <w:name w:val="WW8Num75z8"/>
    <w:qFormat/>
    <w:rPr/>
  </w:style>
  <w:style w:type="character" w:styleId="WW8Num76z0" w:customStyle="1">
    <w:name w:val="WW8Num76z0"/>
    <w:qFormat/>
    <w:rPr>
      <w:rFonts w:cs="Times New Roman"/>
    </w:rPr>
  </w:style>
  <w:style w:type="character" w:styleId="WW8Num76z3" w:customStyle="1">
    <w:name w:val="WW8Num76z3"/>
    <w:qFormat/>
    <w:rPr>
      <w:rFonts w:ascii="Times New Roman" w:hAnsi="Times New Roman" w:eastAsia="Times New Roman" w:cs="Times New Roman"/>
    </w:rPr>
  </w:style>
  <w:style w:type="character" w:styleId="WW8Num76z4" w:customStyle="1">
    <w:name w:val="WW8Num76z4"/>
    <w:qFormat/>
    <w:rPr>
      <w:rFonts w:cs="Times New Roman"/>
    </w:rPr>
  </w:style>
  <w:style w:type="character" w:styleId="WW8Num76z6" w:customStyle="1">
    <w:name w:val="WW8Num76z6"/>
    <w:qFormat/>
    <w:rPr>
      <w:rFonts w:cs="Times New Roman"/>
      <w:b/>
      <w:color w:val="000000"/>
    </w:rPr>
  </w:style>
  <w:style w:type="character" w:styleId="WW8Num77z0" w:customStyle="1">
    <w:name w:val="WW8Num77z0"/>
    <w:qFormat/>
    <w:rPr/>
  </w:style>
  <w:style w:type="character" w:styleId="WW8Num77z1" w:customStyle="1">
    <w:name w:val="WW8Num77z1"/>
    <w:qFormat/>
    <w:rPr/>
  </w:style>
  <w:style w:type="character" w:styleId="WW8Num77z2" w:customStyle="1">
    <w:name w:val="WW8Num77z2"/>
    <w:qFormat/>
    <w:rPr>
      <w:rFonts w:ascii="Arial" w:hAnsi="Arial" w:cs="Cambria"/>
      <w:sz w:val="24"/>
      <w:szCs w:val="24"/>
    </w:rPr>
  </w:style>
  <w:style w:type="character" w:styleId="WW8Num77z3" w:customStyle="1">
    <w:name w:val="WW8Num77z3"/>
    <w:qFormat/>
    <w:rPr/>
  </w:style>
  <w:style w:type="character" w:styleId="WW8Num77z4" w:customStyle="1">
    <w:name w:val="WW8Num77z4"/>
    <w:qFormat/>
    <w:rPr/>
  </w:style>
  <w:style w:type="character" w:styleId="WW8Num77z5" w:customStyle="1">
    <w:name w:val="WW8Num77z5"/>
    <w:qFormat/>
    <w:rPr/>
  </w:style>
  <w:style w:type="character" w:styleId="WW8Num77z6" w:customStyle="1">
    <w:name w:val="WW8Num77z6"/>
    <w:qFormat/>
    <w:rPr/>
  </w:style>
  <w:style w:type="character" w:styleId="WW8Num77z7" w:customStyle="1">
    <w:name w:val="WW8Num77z7"/>
    <w:qFormat/>
    <w:rPr/>
  </w:style>
  <w:style w:type="character" w:styleId="WW8Num77z8" w:customStyle="1">
    <w:name w:val="WW8Num77z8"/>
    <w:qFormat/>
    <w:rPr/>
  </w:style>
  <w:style w:type="character" w:styleId="WW8Num78z0" w:customStyle="1">
    <w:name w:val="WW8Num78z0"/>
    <w:qFormat/>
    <w:rPr/>
  </w:style>
  <w:style w:type="character" w:styleId="WW8Num78z1" w:customStyle="1">
    <w:name w:val="WW8Num78z1"/>
    <w:qFormat/>
    <w:rPr/>
  </w:style>
  <w:style w:type="character" w:styleId="WW8Num78z2" w:customStyle="1">
    <w:name w:val="WW8Num78z2"/>
    <w:qFormat/>
    <w:rPr/>
  </w:style>
  <w:style w:type="character" w:styleId="WW8Num78z3" w:customStyle="1">
    <w:name w:val="WW8Num78z3"/>
    <w:qFormat/>
    <w:rPr/>
  </w:style>
  <w:style w:type="character" w:styleId="WW8Num78z4" w:customStyle="1">
    <w:name w:val="WW8Num78z4"/>
    <w:qFormat/>
    <w:rPr/>
  </w:style>
  <w:style w:type="character" w:styleId="WW8Num78z5" w:customStyle="1">
    <w:name w:val="WW8Num78z5"/>
    <w:qFormat/>
    <w:rPr/>
  </w:style>
  <w:style w:type="character" w:styleId="WW8Num78z6" w:customStyle="1">
    <w:name w:val="WW8Num78z6"/>
    <w:qFormat/>
    <w:rPr/>
  </w:style>
  <w:style w:type="character" w:styleId="WW8Num78z7" w:customStyle="1">
    <w:name w:val="WW8Num78z7"/>
    <w:qFormat/>
    <w:rPr/>
  </w:style>
  <w:style w:type="character" w:styleId="WW8Num78z8" w:customStyle="1">
    <w:name w:val="WW8Num78z8"/>
    <w:qFormat/>
    <w:rPr/>
  </w:style>
  <w:style w:type="character" w:styleId="WW8Num79z0" w:customStyle="1">
    <w:name w:val="WW8Num79z0"/>
    <w:qFormat/>
    <w:rPr>
      <w:rFonts w:ascii="Arial" w:hAnsi="Arial" w:cs="Cambria"/>
      <w:sz w:val="24"/>
      <w:szCs w:val="24"/>
    </w:rPr>
  </w:style>
  <w:style w:type="character" w:styleId="WW8Num79z1" w:customStyle="1">
    <w:name w:val="WW8Num79z1"/>
    <w:qFormat/>
    <w:rPr/>
  </w:style>
  <w:style w:type="character" w:styleId="WW8Num79z2" w:customStyle="1">
    <w:name w:val="WW8Num79z2"/>
    <w:qFormat/>
    <w:rPr/>
  </w:style>
  <w:style w:type="character" w:styleId="WW8Num79z3" w:customStyle="1">
    <w:name w:val="WW8Num79z3"/>
    <w:qFormat/>
    <w:rPr/>
  </w:style>
  <w:style w:type="character" w:styleId="WW8Num79z4" w:customStyle="1">
    <w:name w:val="WW8Num79z4"/>
    <w:qFormat/>
    <w:rPr/>
  </w:style>
  <w:style w:type="character" w:styleId="WW8Num79z5" w:customStyle="1">
    <w:name w:val="WW8Num79z5"/>
    <w:qFormat/>
    <w:rPr/>
  </w:style>
  <w:style w:type="character" w:styleId="WW8Num79z6" w:customStyle="1">
    <w:name w:val="WW8Num79z6"/>
    <w:qFormat/>
    <w:rPr/>
  </w:style>
  <w:style w:type="character" w:styleId="WW8Num79z7" w:customStyle="1">
    <w:name w:val="WW8Num79z7"/>
    <w:qFormat/>
    <w:rPr/>
  </w:style>
  <w:style w:type="character" w:styleId="WW8Num79z8" w:customStyle="1">
    <w:name w:val="WW8Num79z8"/>
    <w:qFormat/>
    <w:rPr/>
  </w:style>
  <w:style w:type="character" w:styleId="WW8Num80z0" w:customStyle="1">
    <w:name w:val="WW8Num80z0"/>
    <w:qFormat/>
    <w:rPr>
      <w:rFonts w:ascii="Arial" w:hAnsi="Arial" w:cs="Cambria"/>
      <w:color w:val="000000"/>
      <w:sz w:val="24"/>
      <w:szCs w:val="24"/>
    </w:rPr>
  </w:style>
  <w:style w:type="character" w:styleId="WW8Num80z1" w:customStyle="1">
    <w:name w:val="WW8Num80z1"/>
    <w:qFormat/>
    <w:rPr/>
  </w:style>
  <w:style w:type="character" w:styleId="WW8Num80z2" w:customStyle="1">
    <w:name w:val="WW8Num80z2"/>
    <w:qFormat/>
    <w:rPr/>
  </w:style>
  <w:style w:type="character" w:styleId="WW8Num80z3" w:customStyle="1">
    <w:name w:val="WW8Num80z3"/>
    <w:qFormat/>
    <w:rPr/>
  </w:style>
  <w:style w:type="character" w:styleId="WW8Num80z4" w:customStyle="1">
    <w:name w:val="WW8Num80z4"/>
    <w:qFormat/>
    <w:rPr/>
  </w:style>
  <w:style w:type="character" w:styleId="WW8Num80z5" w:customStyle="1">
    <w:name w:val="WW8Num80z5"/>
    <w:qFormat/>
    <w:rPr/>
  </w:style>
  <w:style w:type="character" w:styleId="WW8Num80z6" w:customStyle="1">
    <w:name w:val="WW8Num80z6"/>
    <w:qFormat/>
    <w:rPr/>
  </w:style>
  <w:style w:type="character" w:styleId="WW8Num80z7" w:customStyle="1">
    <w:name w:val="WW8Num80z7"/>
    <w:qFormat/>
    <w:rPr/>
  </w:style>
  <w:style w:type="character" w:styleId="WW8Num80z8" w:customStyle="1">
    <w:name w:val="WW8Num80z8"/>
    <w:qFormat/>
    <w:rPr/>
  </w:style>
  <w:style w:type="character" w:styleId="WW8Num81z0" w:customStyle="1">
    <w:name w:val="WW8Num81z0"/>
    <w:qFormat/>
    <w:rPr>
      <w:rFonts w:ascii="Arial" w:hAnsi="Arial" w:cs="Cambria"/>
      <w:color w:val="auto"/>
      <w:sz w:val="24"/>
      <w:szCs w:val="24"/>
    </w:rPr>
  </w:style>
  <w:style w:type="character" w:styleId="WW8Num81z1" w:customStyle="1">
    <w:name w:val="WW8Num81z1"/>
    <w:qFormat/>
    <w:rPr/>
  </w:style>
  <w:style w:type="character" w:styleId="WW8Num81z2" w:customStyle="1">
    <w:name w:val="WW8Num81z2"/>
    <w:qFormat/>
    <w:rPr/>
  </w:style>
  <w:style w:type="character" w:styleId="WW8Num81z3" w:customStyle="1">
    <w:name w:val="WW8Num81z3"/>
    <w:qFormat/>
    <w:rPr/>
  </w:style>
  <w:style w:type="character" w:styleId="WW8Num81z4" w:customStyle="1">
    <w:name w:val="WW8Num81z4"/>
    <w:qFormat/>
    <w:rPr/>
  </w:style>
  <w:style w:type="character" w:styleId="WW8Num81z5" w:customStyle="1">
    <w:name w:val="WW8Num81z5"/>
    <w:qFormat/>
    <w:rPr/>
  </w:style>
  <w:style w:type="character" w:styleId="WW8Num81z6" w:customStyle="1">
    <w:name w:val="WW8Num81z6"/>
    <w:qFormat/>
    <w:rPr/>
  </w:style>
  <w:style w:type="character" w:styleId="WW8Num81z7" w:customStyle="1">
    <w:name w:val="WW8Num81z7"/>
    <w:qFormat/>
    <w:rPr/>
  </w:style>
  <w:style w:type="character" w:styleId="WW8Num81z8" w:customStyle="1">
    <w:name w:val="WW8Num81z8"/>
    <w:qFormat/>
    <w:rPr/>
  </w:style>
  <w:style w:type="character" w:styleId="WW8Num82z0" w:customStyle="1">
    <w:name w:val="WW8Num82z0"/>
    <w:qFormat/>
    <w:rPr>
      <w:rFonts w:ascii="Arial" w:hAnsi="Arial" w:cs="Cambria"/>
      <w:sz w:val="24"/>
      <w:szCs w:val="24"/>
    </w:rPr>
  </w:style>
  <w:style w:type="character" w:styleId="WW8Num82z1" w:customStyle="1">
    <w:name w:val="WW8Num82z1"/>
    <w:qFormat/>
    <w:rPr/>
  </w:style>
  <w:style w:type="character" w:styleId="WW8Num82z2" w:customStyle="1">
    <w:name w:val="WW8Num82z2"/>
    <w:qFormat/>
    <w:rPr/>
  </w:style>
  <w:style w:type="character" w:styleId="WW8Num82z3" w:customStyle="1">
    <w:name w:val="WW8Num82z3"/>
    <w:qFormat/>
    <w:rPr/>
  </w:style>
  <w:style w:type="character" w:styleId="WW8Num82z4" w:customStyle="1">
    <w:name w:val="WW8Num82z4"/>
    <w:qFormat/>
    <w:rPr/>
  </w:style>
  <w:style w:type="character" w:styleId="WW8Num82z5" w:customStyle="1">
    <w:name w:val="WW8Num82z5"/>
    <w:qFormat/>
    <w:rPr/>
  </w:style>
  <w:style w:type="character" w:styleId="WW8Num82z6" w:customStyle="1">
    <w:name w:val="WW8Num82z6"/>
    <w:qFormat/>
    <w:rPr/>
  </w:style>
  <w:style w:type="character" w:styleId="WW8Num82z7" w:customStyle="1">
    <w:name w:val="WW8Num82z7"/>
    <w:qFormat/>
    <w:rPr/>
  </w:style>
  <w:style w:type="character" w:styleId="WW8Num82z8" w:customStyle="1">
    <w:name w:val="WW8Num82z8"/>
    <w:qFormat/>
    <w:rPr/>
  </w:style>
  <w:style w:type="character" w:styleId="WW8Num83z0" w:customStyle="1">
    <w:name w:val="WW8Num83z0"/>
    <w:qFormat/>
    <w:rPr/>
  </w:style>
  <w:style w:type="character" w:styleId="WW8Num83z1" w:customStyle="1">
    <w:name w:val="WW8Num83z1"/>
    <w:qFormat/>
    <w:rPr/>
  </w:style>
  <w:style w:type="character" w:styleId="WW8Num83z2" w:customStyle="1">
    <w:name w:val="WW8Num83z2"/>
    <w:qFormat/>
    <w:rPr/>
  </w:style>
  <w:style w:type="character" w:styleId="WW8Num83z3" w:customStyle="1">
    <w:name w:val="WW8Num83z3"/>
    <w:qFormat/>
    <w:rPr>
      <w:rFonts w:ascii="Arial" w:hAnsi="Arial" w:cs="Cambria"/>
      <w:sz w:val="24"/>
      <w:szCs w:val="24"/>
    </w:rPr>
  </w:style>
  <w:style w:type="character" w:styleId="WW8Num83z4" w:customStyle="1">
    <w:name w:val="WW8Num83z4"/>
    <w:qFormat/>
    <w:rPr/>
  </w:style>
  <w:style w:type="character" w:styleId="WW8Num83z5" w:customStyle="1">
    <w:name w:val="WW8Num83z5"/>
    <w:qFormat/>
    <w:rPr/>
  </w:style>
  <w:style w:type="character" w:styleId="WW8Num83z6" w:customStyle="1">
    <w:name w:val="WW8Num83z6"/>
    <w:qFormat/>
    <w:rPr/>
  </w:style>
  <w:style w:type="character" w:styleId="WW8Num83z7" w:customStyle="1">
    <w:name w:val="WW8Num83z7"/>
    <w:qFormat/>
    <w:rPr/>
  </w:style>
  <w:style w:type="character" w:styleId="WW8Num83z8" w:customStyle="1">
    <w:name w:val="WW8Num83z8"/>
    <w:qFormat/>
    <w:rPr/>
  </w:style>
  <w:style w:type="character" w:styleId="WW8Num84z0" w:customStyle="1">
    <w:name w:val="WW8Num84z0"/>
    <w:qFormat/>
    <w:rPr/>
  </w:style>
  <w:style w:type="character" w:styleId="WW8Num84z1" w:customStyle="1">
    <w:name w:val="WW8Num84z1"/>
    <w:qFormat/>
    <w:rPr/>
  </w:style>
  <w:style w:type="character" w:styleId="WW8Num84z2" w:customStyle="1">
    <w:name w:val="WW8Num84z2"/>
    <w:qFormat/>
    <w:rPr/>
  </w:style>
  <w:style w:type="character" w:styleId="WW8Num84z3" w:customStyle="1">
    <w:name w:val="WW8Num84z3"/>
    <w:qFormat/>
    <w:rPr/>
  </w:style>
  <w:style w:type="character" w:styleId="WW8Num84z4" w:customStyle="1">
    <w:name w:val="WW8Num84z4"/>
    <w:qFormat/>
    <w:rPr/>
  </w:style>
  <w:style w:type="character" w:styleId="WW8Num84z5" w:customStyle="1">
    <w:name w:val="WW8Num84z5"/>
    <w:qFormat/>
    <w:rPr/>
  </w:style>
  <w:style w:type="character" w:styleId="WW8Num84z6" w:customStyle="1">
    <w:name w:val="WW8Num84z6"/>
    <w:qFormat/>
    <w:rPr/>
  </w:style>
  <w:style w:type="character" w:styleId="WW8Num84z7" w:customStyle="1">
    <w:name w:val="WW8Num84z7"/>
    <w:qFormat/>
    <w:rPr/>
  </w:style>
  <w:style w:type="character" w:styleId="WW8Num84z8" w:customStyle="1">
    <w:name w:val="WW8Num84z8"/>
    <w:qFormat/>
    <w:rPr/>
  </w:style>
  <w:style w:type="character" w:styleId="WW8Num85z0" w:customStyle="1">
    <w:name w:val="WW8Num85z0"/>
    <w:qFormat/>
    <w:rPr>
      <w:color w:val="000000"/>
    </w:rPr>
  </w:style>
  <w:style w:type="character" w:styleId="WW8Num85z1" w:customStyle="1">
    <w:name w:val="WW8Num85z1"/>
    <w:qFormat/>
    <w:rPr/>
  </w:style>
  <w:style w:type="character" w:styleId="WW8Num85z2" w:customStyle="1">
    <w:name w:val="WW8Num85z2"/>
    <w:qFormat/>
    <w:rPr/>
  </w:style>
  <w:style w:type="character" w:styleId="WW8Num85z3" w:customStyle="1">
    <w:name w:val="WW8Num85z3"/>
    <w:qFormat/>
    <w:rPr/>
  </w:style>
  <w:style w:type="character" w:styleId="WW8Num85z4" w:customStyle="1">
    <w:name w:val="WW8Num85z4"/>
    <w:qFormat/>
    <w:rPr/>
  </w:style>
  <w:style w:type="character" w:styleId="WW8Num85z5" w:customStyle="1">
    <w:name w:val="WW8Num85z5"/>
    <w:qFormat/>
    <w:rPr/>
  </w:style>
  <w:style w:type="character" w:styleId="WW8Num85z6" w:customStyle="1">
    <w:name w:val="WW8Num85z6"/>
    <w:qFormat/>
    <w:rPr/>
  </w:style>
  <w:style w:type="character" w:styleId="WW8Num85z7" w:customStyle="1">
    <w:name w:val="WW8Num85z7"/>
    <w:qFormat/>
    <w:rPr/>
  </w:style>
  <w:style w:type="character" w:styleId="WW8Num85z8" w:customStyle="1">
    <w:name w:val="WW8Num85z8"/>
    <w:qFormat/>
    <w:rPr/>
  </w:style>
  <w:style w:type="character" w:styleId="WW8Num86z0" w:customStyle="1">
    <w:name w:val="WW8Num86z0"/>
    <w:qFormat/>
    <w:rPr>
      <w:rFonts w:ascii="Cambria" w:hAnsi="Cambria" w:cs="Cambria"/>
      <w:sz w:val="22"/>
      <w:szCs w:val="24"/>
    </w:rPr>
  </w:style>
  <w:style w:type="character" w:styleId="WW8Num86z1" w:customStyle="1">
    <w:name w:val="WW8Num86z1"/>
    <w:qFormat/>
    <w:rPr>
      <w:rFonts w:ascii="Cambria" w:hAnsi="Cambria" w:cs="Cambria"/>
      <w:b w:val="false"/>
      <w:bCs w:val="false"/>
      <w:sz w:val="22"/>
    </w:rPr>
  </w:style>
  <w:style w:type="character" w:styleId="WW8Num86z2" w:customStyle="1">
    <w:name w:val="WW8Num86z2"/>
    <w:qFormat/>
    <w:rPr>
      <w:rFonts w:ascii="Cambria" w:hAnsi="Cambria" w:cs="Cambria"/>
      <w:sz w:val="22"/>
      <w:szCs w:val="22"/>
    </w:rPr>
  </w:style>
  <w:style w:type="character" w:styleId="WW8Num86z3" w:customStyle="1">
    <w:name w:val="WW8Num86z3"/>
    <w:qFormat/>
    <w:rPr/>
  </w:style>
  <w:style w:type="character" w:styleId="WW8Num86z4" w:customStyle="1">
    <w:name w:val="WW8Num86z4"/>
    <w:qFormat/>
    <w:rPr/>
  </w:style>
  <w:style w:type="character" w:styleId="WW8Num86z5" w:customStyle="1">
    <w:name w:val="WW8Num86z5"/>
    <w:qFormat/>
    <w:rPr/>
  </w:style>
  <w:style w:type="character" w:styleId="WW8Num86z6" w:customStyle="1">
    <w:name w:val="WW8Num86z6"/>
    <w:qFormat/>
    <w:rPr/>
  </w:style>
  <w:style w:type="character" w:styleId="WW8Num86z7" w:customStyle="1">
    <w:name w:val="WW8Num86z7"/>
    <w:qFormat/>
    <w:rPr/>
  </w:style>
  <w:style w:type="character" w:styleId="WW8Num86z8" w:customStyle="1">
    <w:name w:val="WW8Num86z8"/>
    <w:qFormat/>
    <w:rPr/>
  </w:style>
  <w:style w:type="character" w:styleId="WW8Num87z0" w:customStyle="1">
    <w:name w:val="WW8Num87z0"/>
    <w:qFormat/>
    <w:rPr>
      <w:rFonts w:ascii="Cambria" w:hAnsi="Cambria" w:cs="Cambria"/>
      <w:b w:val="false"/>
      <w:sz w:val="22"/>
    </w:rPr>
  </w:style>
  <w:style w:type="character" w:styleId="WW8Num87z1" w:customStyle="1">
    <w:name w:val="WW8Num87z1"/>
    <w:qFormat/>
    <w:rPr/>
  </w:style>
  <w:style w:type="character" w:styleId="WW8Num87z2" w:customStyle="1">
    <w:name w:val="WW8Num87z2"/>
    <w:qFormat/>
    <w:rPr/>
  </w:style>
  <w:style w:type="character" w:styleId="WW8Num87z3" w:customStyle="1">
    <w:name w:val="WW8Num87z3"/>
    <w:qFormat/>
    <w:rPr/>
  </w:style>
  <w:style w:type="character" w:styleId="WW8Num87z4" w:customStyle="1">
    <w:name w:val="WW8Num87z4"/>
    <w:qFormat/>
    <w:rPr/>
  </w:style>
  <w:style w:type="character" w:styleId="WW8Num87z5" w:customStyle="1">
    <w:name w:val="WW8Num87z5"/>
    <w:qFormat/>
    <w:rPr/>
  </w:style>
  <w:style w:type="character" w:styleId="WW8Num87z6" w:customStyle="1">
    <w:name w:val="WW8Num87z6"/>
    <w:qFormat/>
    <w:rPr/>
  </w:style>
  <w:style w:type="character" w:styleId="WW8Num87z7" w:customStyle="1">
    <w:name w:val="WW8Num87z7"/>
    <w:qFormat/>
    <w:rPr/>
  </w:style>
  <w:style w:type="character" w:styleId="WW8Num87z8" w:customStyle="1">
    <w:name w:val="WW8Num87z8"/>
    <w:qFormat/>
    <w:rPr/>
  </w:style>
  <w:style w:type="character" w:styleId="WW8Num88z0" w:customStyle="1">
    <w:name w:val="WW8Num88z0"/>
    <w:qFormat/>
    <w:rPr>
      <w:rFonts w:ascii="Arial" w:hAnsi="Arial" w:cs="Cambria"/>
      <w:sz w:val="24"/>
      <w:szCs w:val="24"/>
    </w:rPr>
  </w:style>
  <w:style w:type="character" w:styleId="WW8Num88z1" w:customStyle="1">
    <w:name w:val="WW8Num88z1"/>
    <w:qFormat/>
    <w:rPr>
      <w:rFonts w:ascii="Courier New" w:hAnsi="Courier New" w:cs="Courier New"/>
    </w:rPr>
  </w:style>
  <w:style w:type="character" w:styleId="WW8Num88z2" w:customStyle="1">
    <w:name w:val="WW8Num88z2"/>
    <w:qFormat/>
    <w:rPr>
      <w:rFonts w:ascii="Wingdings" w:hAnsi="Wingdings" w:cs="Wingdings"/>
    </w:rPr>
  </w:style>
  <w:style w:type="character" w:styleId="WW8Num88z3" w:customStyle="1">
    <w:name w:val="WW8Num88z3"/>
    <w:qFormat/>
    <w:rPr>
      <w:rFonts w:ascii="Symbol" w:hAnsi="Symbol" w:cs="Symbol"/>
    </w:rPr>
  </w:style>
  <w:style w:type="character" w:styleId="WW8Num89z0" w:customStyle="1">
    <w:name w:val="WW8Num89z0"/>
    <w:qFormat/>
    <w:rPr/>
  </w:style>
  <w:style w:type="character" w:styleId="WW8Num89z1" w:customStyle="1">
    <w:name w:val="WW8Num89z1"/>
    <w:qFormat/>
    <w:rPr>
      <w:rFonts w:cs="Times New Roman"/>
    </w:rPr>
  </w:style>
  <w:style w:type="character" w:styleId="WW8Num89z3" w:customStyle="1">
    <w:name w:val="WW8Num89z3"/>
    <w:qFormat/>
    <w:rPr>
      <w:rFonts w:ascii="Times New Roman" w:hAnsi="Times New Roman" w:eastAsia="Times New Roman" w:cs="Times New Roman"/>
    </w:rPr>
  </w:style>
  <w:style w:type="character" w:styleId="WW8Num89z4" w:customStyle="1">
    <w:name w:val="WW8Num89z4"/>
    <w:qFormat/>
    <w:rPr/>
  </w:style>
  <w:style w:type="character" w:styleId="WW8Num89z5" w:customStyle="1">
    <w:name w:val="WW8Num89z5"/>
    <w:qFormat/>
    <w:rPr>
      <w:rFonts w:cs="Times New Roman"/>
    </w:rPr>
  </w:style>
  <w:style w:type="character" w:styleId="WW8Num89z6" w:customStyle="1">
    <w:name w:val="WW8Num89z6"/>
    <w:qFormat/>
    <w:rPr>
      <w:rFonts w:cs="Times New Roman"/>
      <w:b/>
      <w:color w:val="000000"/>
    </w:rPr>
  </w:style>
  <w:style w:type="character" w:styleId="WW8Num90z0" w:customStyle="1">
    <w:name w:val="WW8Num90z0"/>
    <w:qFormat/>
    <w:rPr>
      <w:rFonts w:ascii="Symbol" w:hAnsi="Symbol" w:cs="Symbol"/>
      <w:sz w:val="18"/>
    </w:rPr>
  </w:style>
  <w:style w:type="character" w:styleId="WW8Num90z1" w:customStyle="1">
    <w:name w:val="WW8Num90z1"/>
    <w:qFormat/>
    <w:rPr>
      <w:rFonts w:ascii="Cambria" w:hAnsi="Cambria" w:cs="Times New Roman"/>
      <w:b/>
      <w:sz w:val="22"/>
      <w:szCs w:val="22"/>
    </w:rPr>
  </w:style>
  <w:style w:type="character" w:styleId="WW8Num91z0" w:customStyle="1">
    <w:name w:val="WW8Num91z0"/>
    <w:qFormat/>
    <w:rPr/>
  </w:style>
  <w:style w:type="character" w:styleId="WW8Num91z1" w:customStyle="1">
    <w:name w:val="WW8Num91z1"/>
    <w:qFormat/>
    <w:rPr/>
  </w:style>
  <w:style w:type="character" w:styleId="WW8Num91z2" w:customStyle="1">
    <w:name w:val="WW8Num91z2"/>
    <w:qFormat/>
    <w:rPr/>
  </w:style>
  <w:style w:type="character" w:styleId="WW8Num91z3" w:customStyle="1">
    <w:name w:val="WW8Num91z3"/>
    <w:qFormat/>
    <w:rPr/>
  </w:style>
  <w:style w:type="character" w:styleId="WW8Num91z4" w:customStyle="1">
    <w:name w:val="WW8Num91z4"/>
    <w:qFormat/>
    <w:rPr/>
  </w:style>
  <w:style w:type="character" w:styleId="WW8Num91z5" w:customStyle="1">
    <w:name w:val="WW8Num91z5"/>
    <w:qFormat/>
    <w:rPr/>
  </w:style>
  <w:style w:type="character" w:styleId="WW8Num91z6" w:customStyle="1">
    <w:name w:val="WW8Num91z6"/>
    <w:qFormat/>
    <w:rPr/>
  </w:style>
  <w:style w:type="character" w:styleId="WW8Num91z7" w:customStyle="1">
    <w:name w:val="WW8Num91z7"/>
    <w:qFormat/>
    <w:rPr/>
  </w:style>
  <w:style w:type="character" w:styleId="WW8Num91z8" w:customStyle="1">
    <w:name w:val="WW8Num91z8"/>
    <w:qFormat/>
    <w:rPr/>
  </w:style>
  <w:style w:type="character" w:styleId="WW8Num92z0" w:customStyle="1">
    <w:name w:val="WW8Num92z0"/>
    <w:qFormat/>
    <w:rPr/>
  </w:style>
  <w:style w:type="character" w:styleId="WW8Num92z1" w:customStyle="1">
    <w:name w:val="WW8Num92z1"/>
    <w:qFormat/>
    <w:rPr>
      <w:rFonts w:ascii="Arial" w:hAnsi="Arial" w:cs="Cambria"/>
      <w:sz w:val="24"/>
      <w:szCs w:val="24"/>
    </w:rPr>
  </w:style>
  <w:style w:type="character" w:styleId="WW8Num92z2" w:customStyle="1">
    <w:name w:val="WW8Num92z2"/>
    <w:qFormat/>
    <w:rPr/>
  </w:style>
  <w:style w:type="character" w:styleId="WW8Num92z3" w:customStyle="1">
    <w:name w:val="WW8Num92z3"/>
    <w:qFormat/>
    <w:rPr/>
  </w:style>
  <w:style w:type="character" w:styleId="WW8Num92z4" w:customStyle="1">
    <w:name w:val="WW8Num92z4"/>
    <w:qFormat/>
    <w:rPr/>
  </w:style>
  <w:style w:type="character" w:styleId="WW8Num92z5" w:customStyle="1">
    <w:name w:val="WW8Num92z5"/>
    <w:qFormat/>
    <w:rPr/>
  </w:style>
  <w:style w:type="character" w:styleId="WW8Num92z6" w:customStyle="1">
    <w:name w:val="WW8Num92z6"/>
    <w:qFormat/>
    <w:rPr/>
  </w:style>
  <w:style w:type="character" w:styleId="WW8Num92z7" w:customStyle="1">
    <w:name w:val="WW8Num92z7"/>
    <w:qFormat/>
    <w:rPr/>
  </w:style>
  <w:style w:type="character" w:styleId="WW8Num92z8" w:customStyle="1">
    <w:name w:val="WW8Num92z8"/>
    <w:qFormat/>
    <w:rPr/>
  </w:style>
  <w:style w:type="character" w:styleId="WW8Num93z0" w:customStyle="1">
    <w:name w:val="WW8Num93z0"/>
    <w:qFormat/>
    <w:rPr>
      <w:rFonts w:ascii="Arial" w:hAnsi="Arial" w:cs="Cambria"/>
      <w:sz w:val="24"/>
      <w:szCs w:val="24"/>
    </w:rPr>
  </w:style>
  <w:style w:type="character" w:styleId="WW8Num93z1" w:customStyle="1">
    <w:name w:val="WW8Num93z1"/>
    <w:qFormat/>
    <w:rPr/>
  </w:style>
  <w:style w:type="character" w:styleId="WW8Num93z2" w:customStyle="1">
    <w:name w:val="WW8Num93z2"/>
    <w:qFormat/>
    <w:rPr/>
  </w:style>
  <w:style w:type="character" w:styleId="WW8Num93z3" w:customStyle="1">
    <w:name w:val="WW8Num93z3"/>
    <w:qFormat/>
    <w:rPr/>
  </w:style>
  <w:style w:type="character" w:styleId="WW8Num93z4" w:customStyle="1">
    <w:name w:val="WW8Num93z4"/>
    <w:qFormat/>
    <w:rPr/>
  </w:style>
  <w:style w:type="character" w:styleId="WW8Num93z5" w:customStyle="1">
    <w:name w:val="WW8Num93z5"/>
    <w:qFormat/>
    <w:rPr/>
  </w:style>
  <w:style w:type="character" w:styleId="WW8Num93z6" w:customStyle="1">
    <w:name w:val="WW8Num93z6"/>
    <w:qFormat/>
    <w:rPr/>
  </w:style>
  <w:style w:type="character" w:styleId="WW8Num93z7" w:customStyle="1">
    <w:name w:val="WW8Num93z7"/>
    <w:qFormat/>
    <w:rPr/>
  </w:style>
  <w:style w:type="character" w:styleId="WW8Num93z8" w:customStyle="1">
    <w:name w:val="WW8Num93z8"/>
    <w:qFormat/>
    <w:rPr/>
  </w:style>
  <w:style w:type="character" w:styleId="WW8Num94z0" w:customStyle="1">
    <w:name w:val="WW8Num94z0"/>
    <w:qFormat/>
    <w:rPr/>
  </w:style>
  <w:style w:type="character" w:styleId="WW8Num94z1" w:customStyle="1">
    <w:name w:val="WW8Num94z1"/>
    <w:qFormat/>
    <w:rPr/>
  </w:style>
  <w:style w:type="character" w:styleId="WW8Num94z2" w:customStyle="1">
    <w:name w:val="WW8Num94z2"/>
    <w:qFormat/>
    <w:rPr/>
  </w:style>
  <w:style w:type="character" w:styleId="WW8Num94z3" w:customStyle="1">
    <w:name w:val="WW8Num94z3"/>
    <w:qFormat/>
    <w:rPr/>
  </w:style>
  <w:style w:type="character" w:styleId="WW8Num94z4" w:customStyle="1">
    <w:name w:val="WW8Num94z4"/>
    <w:qFormat/>
    <w:rPr/>
  </w:style>
  <w:style w:type="character" w:styleId="WW8Num94z5" w:customStyle="1">
    <w:name w:val="WW8Num94z5"/>
    <w:qFormat/>
    <w:rPr/>
  </w:style>
  <w:style w:type="character" w:styleId="WW8Num94z6" w:customStyle="1">
    <w:name w:val="WW8Num94z6"/>
    <w:qFormat/>
    <w:rPr/>
  </w:style>
  <w:style w:type="character" w:styleId="WW8Num94z7" w:customStyle="1">
    <w:name w:val="WW8Num94z7"/>
    <w:qFormat/>
    <w:rPr/>
  </w:style>
  <w:style w:type="character" w:styleId="WW8Num94z8" w:customStyle="1">
    <w:name w:val="WW8Num94z8"/>
    <w:qFormat/>
    <w:rPr/>
  </w:style>
  <w:style w:type="character" w:styleId="WW8Num95z0" w:customStyle="1">
    <w:name w:val="WW8Num95z0"/>
    <w:qFormat/>
    <w:rPr>
      <w:rFonts w:ascii="Cambria" w:hAnsi="Cambria" w:cs="Cambria"/>
      <w:sz w:val="22"/>
      <w:szCs w:val="22"/>
    </w:rPr>
  </w:style>
  <w:style w:type="character" w:styleId="WW8Num95z1" w:customStyle="1">
    <w:name w:val="WW8Num95z1"/>
    <w:qFormat/>
    <w:rPr/>
  </w:style>
  <w:style w:type="character" w:styleId="WW8Num95z2" w:customStyle="1">
    <w:name w:val="WW8Num95z2"/>
    <w:qFormat/>
    <w:rPr/>
  </w:style>
  <w:style w:type="character" w:styleId="WW8Num95z3" w:customStyle="1">
    <w:name w:val="WW8Num95z3"/>
    <w:qFormat/>
    <w:rPr/>
  </w:style>
  <w:style w:type="character" w:styleId="WW8Num95z4" w:customStyle="1">
    <w:name w:val="WW8Num95z4"/>
    <w:qFormat/>
    <w:rPr/>
  </w:style>
  <w:style w:type="character" w:styleId="WW8Num95z5" w:customStyle="1">
    <w:name w:val="WW8Num95z5"/>
    <w:qFormat/>
    <w:rPr/>
  </w:style>
  <w:style w:type="character" w:styleId="WW8Num95z6" w:customStyle="1">
    <w:name w:val="WW8Num95z6"/>
    <w:qFormat/>
    <w:rPr/>
  </w:style>
  <w:style w:type="character" w:styleId="WW8Num95z7" w:customStyle="1">
    <w:name w:val="WW8Num95z7"/>
    <w:qFormat/>
    <w:rPr/>
  </w:style>
  <w:style w:type="character" w:styleId="WW8Num95z8" w:customStyle="1">
    <w:name w:val="WW8Num95z8"/>
    <w:qFormat/>
    <w:rPr/>
  </w:style>
  <w:style w:type="character" w:styleId="WW8Num96z0" w:customStyle="1">
    <w:name w:val="WW8Num96z0"/>
    <w:qFormat/>
    <w:rPr/>
  </w:style>
  <w:style w:type="character" w:styleId="WW8Num96z1" w:customStyle="1">
    <w:name w:val="WW8Num96z1"/>
    <w:qFormat/>
    <w:rPr/>
  </w:style>
  <w:style w:type="character" w:styleId="WW8Num96z2" w:customStyle="1">
    <w:name w:val="WW8Num96z2"/>
    <w:qFormat/>
    <w:rPr/>
  </w:style>
  <w:style w:type="character" w:styleId="WW8Num96z3" w:customStyle="1">
    <w:name w:val="WW8Num96z3"/>
    <w:qFormat/>
    <w:rPr/>
  </w:style>
  <w:style w:type="character" w:styleId="WW8Num96z4" w:customStyle="1">
    <w:name w:val="WW8Num96z4"/>
    <w:qFormat/>
    <w:rPr/>
  </w:style>
  <w:style w:type="character" w:styleId="WW8Num96z5" w:customStyle="1">
    <w:name w:val="WW8Num96z5"/>
    <w:qFormat/>
    <w:rPr/>
  </w:style>
  <w:style w:type="character" w:styleId="WW8Num96z6" w:customStyle="1">
    <w:name w:val="WW8Num96z6"/>
    <w:qFormat/>
    <w:rPr/>
  </w:style>
  <w:style w:type="character" w:styleId="WW8Num96z7" w:customStyle="1">
    <w:name w:val="WW8Num96z7"/>
    <w:qFormat/>
    <w:rPr/>
  </w:style>
  <w:style w:type="character" w:styleId="WW8Num96z8" w:customStyle="1">
    <w:name w:val="WW8Num96z8"/>
    <w:qFormat/>
    <w:rPr/>
  </w:style>
  <w:style w:type="character" w:styleId="WW8Num97z0" w:customStyle="1">
    <w:name w:val="WW8Num97z0"/>
    <w:qFormat/>
    <w:rPr>
      <w:rFonts w:ascii="Arial" w:hAnsi="Arial" w:cs="Cambria"/>
      <w:bCs/>
      <w:sz w:val="24"/>
      <w:szCs w:val="24"/>
      <w:lang w:val="pl-PL"/>
    </w:rPr>
  </w:style>
  <w:style w:type="character" w:styleId="WW8Num97z1" w:customStyle="1">
    <w:name w:val="WW8Num97z1"/>
    <w:qFormat/>
    <w:rPr/>
  </w:style>
  <w:style w:type="character" w:styleId="WW8Num97z2" w:customStyle="1">
    <w:name w:val="WW8Num97z2"/>
    <w:qFormat/>
    <w:rPr/>
  </w:style>
  <w:style w:type="character" w:styleId="WW8Num97z3" w:customStyle="1">
    <w:name w:val="WW8Num97z3"/>
    <w:qFormat/>
    <w:rPr/>
  </w:style>
  <w:style w:type="character" w:styleId="WW8Num97z4" w:customStyle="1">
    <w:name w:val="WW8Num97z4"/>
    <w:qFormat/>
    <w:rPr/>
  </w:style>
  <w:style w:type="character" w:styleId="WW8Num97z5" w:customStyle="1">
    <w:name w:val="WW8Num97z5"/>
    <w:qFormat/>
    <w:rPr/>
  </w:style>
  <w:style w:type="character" w:styleId="WW8Num97z6" w:customStyle="1">
    <w:name w:val="WW8Num97z6"/>
    <w:qFormat/>
    <w:rPr/>
  </w:style>
  <w:style w:type="character" w:styleId="WW8Num97z7" w:customStyle="1">
    <w:name w:val="WW8Num97z7"/>
    <w:qFormat/>
    <w:rPr/>
  </w:style>
  <w:style w:type="character" w:styleId="WW8Num97z8" w:customStyle="1">
    <w:name w:val="WW8Num97z8"/>
    <w:qFormat/>
    <w:rPr/>
  </w:style>
  <w:style w:type="character" w:styleId="WW8Num98z0" w:customStyle="1">
    <w:name w:val="WW8Num98z0"/>
    <w:qFormat/>
    <w:rPr>
      <w:rFonts w:ascii="Cambria" w:hAnsi="Cambria" w:cs="Cambria"/>
      <w:sz w:val="22"/>
    </w:rPr>
  </w:style>
  <w:style w:type="character" w:styleId="WW8Num98z1" w:customStyle="1">
    <w:name w:val="WW8Num98z1"/>
    <w:qFormat/>
    <w:rPr/>
  </w:style>
  <w:style w:type="character" w:styleId="WW8Num98z2" w:customStyle="1">
    <w:name w:val="WW8Num98z2"/>
    <w:qFormat/>
    <w:rPr/>
  </w:style>
  <w:style w:type="character" w:styleId="WW8Num98z3" w:customStyle="1">
    <w:name w:val="WW8Num98z3"/>
    <w:qFormat/>
    <w:rPr/>
  </w:style>
  <w:style w:type="character" w:styleId="WW8Num98z4" w:customStyle="1">
    <w:name w:val="WW8Num98z4"/>
    <w:qFormat/>
    <w:rPr/>
  </w:style>
  <w:style w:type="character" w:styleId="WW8Num98z5" w:customStyle="1">
    <w:name w:val="WW8Num98z5"/>
    <w:qFormat/>
    <w:rPr/>
  </w:style>
  <w:style w:type="character" w:styleId="WW8Num98z6" w:customStyle="1">
    <w:name w:val="WW8Num98z6"/>
    <w:qFormat/>
    <w:rPr/>
  </w:style>
  <w:style w:type="character" w:styleId="WW8Num98z7" w:customStyle="1">
    <w:name w:val="WW8Num98z7"/>
    <w:qFormat/>
    <w:rPr/>
  </w:style>
  <w:style w:type="character" w:styleId="WW8Num98z8" w:customStyle="1">
    <w:name w:val="WW8Num98z8"/>
    <w:qFormat/>
    <w:rPr/>
  </w:style>
  <w:style w:type="character" w:styleId="WW8Num99z0" w:customStyle="1">
    <w:name w:val="WW8Num99z0"/>
    <w:qFormat/>
    <w:rPr/>
  </w:style>
  <w:style w:type="character" w:styleId="WW8Num99z1" w:customStyle="1">
    <w:name w:val="WW8Num99z1"/>
    <w:qFormat/>
    <w:rPr/>
  </w:style>
  <w:style w:type="character" w:styleId="WW8Num99z2" w:customStyle="1">
    <w:name w:val="WW8Num99z2"/>
    <w:qFormat/>
    <w:rPr/>
  </w:style>
  <w:style w:type="character" w:styleId="WW8Num99z3" w:customStyle="1">
    <w:name w:val="WW8Num99z3"/>
    <w:qFormat/>
    <w:rPr/>
  </w:style>
  <w:style w:type="character" w:styleId="WW8Num99z4" w:customStyle="1">
    <w:name w:val="WW8Num99z4"/>
    <w:qFormat/>
    <w:rPr/>
  </w:style>
  <w:style w:type="character" w:styleId="WW8Num99z5" w:customStyle="1">
    <w:name w:val="WW8Num99z5"/>
    <w:qFormat/>
    <w:rPr/>
  </w:style>
  <w:style w:type="character" w:styleId="WW8Num99z6" w:customStyle="1">
    <w:name w:val="WW8Num99z6"/>
    <w:qFormat/>
    <w:rPr/>
  </w:style>
  <w:style w:type="character" w:styleId="WW8Num99z7" w:customStyle="1">
    <w:name w:val="WW8Num99z7"/>
    <w:qFormat/>
    <w:rPr/>
  </w:style>
  <w:style w:type="character" w:styleId="WW8Num99z8" w:customStyle="1">
    <w:name w:val="WW8Num99z8"/>
    <w:qFormat/>
    <w:rPr/>
  </w:style>
  <w:style w:type="character" w:styleId="WW8Num100z0" w:customStyle="1">
    <w:name w:val="WW8Num100z0"/>
    <w:qFormat/>
    <w:rPr>
      <w:rFonts w:ascii="Arial" w:hAnsi="Arial" w:cs="Cambria"/>
      <w:sz w:val="24"/>
      <w:szCs w:val="24"/>
    </w:rPr>
  </w:style>
  <w:style w:type="character" w:styleId="WW8Num100z1" w:customStyle="1">
    <w:name w:val="WW8Num100z1"/>
    <w:qFormat/>
    <w:rPr/>
  </w:style>
  <w:style w:type="character" w:styleId="WW8Num100z2" w:customStyle="1">
    <w:name w:val="WW8Num100z2"/>
    <w:qFormat/>
    <w:rPr/>
  </w:style>
  <w:style w:type="character" w:styleId="WW8Num100z3" w:customStyle="1">
    <w:name w:val="WW8Num100z3"/>
    <w:qFormat/>
    <w:rPr/>
  </w:style>
  <w:style w:type="character" w:styleId="WW8Num100z4" w:customStyle="1">
    <w:name w:val="WW8Num100z4"/>
    <w:qFormat/>
    <w:rPr/>
  </w:style>
  <w:style w:type="character" w:styleId="WW8Num100z5" w:customStyle="1">
    <w:name w:val="WW8Num100z5"/>
    <w:qFormat/>
    <w:rPr/>
  </w:style>
  <w:style w:type="character" w:styleId="WW8Num100z6" w:customStyle="1">
    <w:name w:val="WW8Num100z6"/>
    <w:qFormat/>
    <w:rPr/>
  </w:style>
  <w:style w:type="character" w:styleId="WW8Num100z7" w:customStyle="1">
    <w:name w:val="WW8Num100z7"/>
    <w:qFormat/>
    <w:rPr/>
  </w:style>
  <w:style w:type="character" w:styleId="WW8Num100z8" w:customStyle="1">
    <w:name w:val="WW8Num100z8"/>
    <w:qFormat/>
    <w:rPr/>
  </w:style>
  <w:style w:type="character" w:styleId="WW8Num101z0" w:customStyle="1">
    <w:name w:val="WW8Num101z0"/>
    <w:qFormat/>
    <w:rPr>
      <w:rFonts w:ascii="Arial" w:hAnsi="Arial" w:cs="Cambria"/>
      <w:color w:val="auto"/>
      <w:sz w:val="24"/>
      <w:szCs w:val="24"/>
    </w:rPr>
  </w:style>
  <w:style w:type="character" w:styleId="WW8Num101z1" w:customStyle="1">
    <w:name w:val="WW8Num101z1"/>
    <w:qFormat/>
    <w:rPr>
      <w:rFonts w:ascii="Arial" w:hAnsi="Arial" w:cs="Cambria"/>
      <w:color w:val="auto"/>
      <w:sz w:val="24"/>
      <w:szCs w:val="24"/>
    </w:rPr>
  </w:style>
  <w:style w:type="character" w:styleId="WW8Num101z2" w:customStyle="1">
    <w:name w:val="WW8Num101z2"/>
    <w:qFormat/>
    <w:rPr/>
  </w:style>
  <w:style w:type="character" w:styleId="WW8Num101z3" w:customStyle="1">
    <w:name w:val="WW8Num101z3"/>
    <w:qFormat/>
    <w:rPr/>
  </w:style>
  <w:style w:type="character" w:styleId="WW8Num101z4" w:customStyle="1">
    <w:name w:val="WW8Num101z4"/>
    <w:qFormat/>
    <w:rPr/>
  </w:style>
  <w:style w:type="character" w:styleId="WW8Num101z5" w:customStyle="1">
    <w:name w:val="WW8Num101z5"/>
    <w:qFormat/>
    <w:rPr/>
  </w:style>
  <w:style w:type="character" w:styleId="WW8Num101z6" w:customStyle="1">
    <w:name w:val="WW8Num101z6"/>
    <w:qFormat/>
    <w:rPr/>
  </w:style>
  <w:style w:type="character" w:styleId="WW8Num101z7" w:customStyle="1">
    <w:name w:val="WW8Num101z7"/>
    <w:qFormat/>
    <w:rPr/>
  </w:style>
  <w:style w:type="character" w:styleId="WW8Num101z8" w:customStyle="1">
    <w:name w:val="WW8Num101z8"/>
    <w:qFormat/>
    <w:rPr/>
  </w:style>
  <w:style w:type="character" w:styleId="WW8Num102z0" w:customStyle="1">
    <w:name w:val="WW8Num102z0"/>
    <w:qFormat/>
    <w:rPr>
      <w:rFonts w:ascii="Arial" w:hAnsi="Arial" w:cs="Cambria"/>
      <w:color w:val="auto"/>
      <w:sz w:val="24"/>
      <w:szCs w:val="24"/>
      <w:lang w:eastAsia="pl-PL"/>
    </w:rPr>
  </w:style>
  <w:style w:type="character" w:styleId="WW8Num102z1" w:customStyle="1">
    <w:name w:val="WW8Num102z1"/>
    <w:qFormat/>
    <w:rPr/>
  </w:style>
  <w:style w:type="character" w:styleId="WW8Num102z2" w:customStyle="1">
    <w:name w:val="WW8Num102z2"/>
    <w:qFormat/>
    <w:rPr/>
  </w:style>
  <w:style w:type="character" w:styleId="WW8Num102z3" w:customStyle="1">
    <w:name w:val="WW8Num102z3"/>
    <w:qFormat/>
    <w:rPr/>
  </w:style>
  <w:style w:type="character" w:styleId="WW8Num102z4" w:customStyle="1">
    <w:name w:val="WW8Num102z4"/>
    <w:qFormat/>
    <w:rPr/>
  </w:style>
  <w:style w:type="character" w:styleId="WW8Num102z5" w:customStyle="1">
    <w:name w:val="WW8Num102z5"/>
    <w:qFormat/>
    <w:rPr/>
  </w:style>
  <w:style w:type="character" w:styleId="WW8Num102z6" w:customStyle="1">
    <w:name w:val="WW8Num102z6"/>
    <w:qFormat/>
    <w:rPr/>
  </w:style>
  <w:style w:type="character" w:styleId="WW8Num102z7" w:customStyle="1">
    <w:name w:val="WW8Num102z7"/>
    <w:qFormat/>
    <w:rPr/>
  </w:style>
  <w:style w:type="character" w:styleId="WW8Num102z8" w:customStyle="1">
    <w:name w:val="WW8Num102z8"/>
    <w:qFormat/>
    <w:rPr/>
  </w:style>
  <w:style w:type="character" w:styleId="WW8Num103z0" w:customStyle="1">
    <w:name w:val="WW8Num103z0"/>
    <w:qFormat/>
    <w:rPr>
      <w:color w:val="000000"/>
    </w:rPr>
  </w:style>
  <w:style w:type="character" w:styleId="WW8Num103z1" w:customStyle="1">
    <w:name w:val="WW8Num103z1"/>
    <w:qFormat/>
    <w:rPr/>
  </w:style>
  <w:style w:type="character" w:styleId="WW8Num103z2" w:customStyle="1">
    <w:name w:val="WW8Num103z2"/>
    <w:qFormat/>
    <w:rPr/>
  </w:style>
  <w:style w:type="character" w:styleId="WW8Num103z3" w:customStyle="1">
    <w:name w:val="WW8Num103z3"/>
    <w:qFormat/>
    <w:rPr/>
  </w:style>
  <w:style w:type="character" w:styleId="WW8Num103z4" w:customStyle="1">
    <w:name w:val="WW8Num103z4"/>
    <w:qFormat/>
    <w:rPr/>
  </w:style>
  <w:style w:type="character" w:styleId="WW8Num103z5" w:customStyle="1">
    <w:name w:val="WW8Num103z5"/>
    <w:qFormat/>
    <w:rPr/>
  </w:style>
  <w:style w:type="character" w:styleId="WW8Num103z6" w:customStyle="1">
    <w:name w:val="WW8Num103z6"/>
    <w:qFormat/>
    <w:rPr/>
  </w:style>
  <w:style w:type="character" w:styleId="WW8Num103z7" w:customStyle="1">
    <w:name w:val="WW8Num103z7"/>
    <w:qFormat/>
    <w:rPr/>
  </w:style>
  <w:style w:type="character" w:styleId="WW8Num103z8" w:customStyle="1">
    <w:name w:val="WW8Num103z8"/>
    <w:qFormat/>
    <w:rPr/>
  </w:style>
  <w:style w:type="character" w:styleId="WW8Num104z0" w:customStyle="1">
    <w:name w:val="WW8Num104z0"/>
    <w:qFormat/>
    <w:rPr>
      <w:rFonts w:ascii="Cambria" w:hAnsi="Cambria" w:cs="Tahoma"/>
      <w:color w:val="000000"/>
      <w:sz w:val="22"/>
      <w:szCs w:val="22"/>
    </w:rPr>
  </w:style>
  <w:style w:type="character" w:styleId="WW8Num104z1" w:customStyle="1">
    <w:name w:val="WW8Num104z1"/>
    <w:qFormat/>
    <w:rPr>
      <w:color w:val="000000"/>
    </w:rPr>
  </w:style>
  <w:style w:type="character" w:styleId="WW8Num104z2" w:customStyle="1">
    <w:name w:val="WW8Num104z2"/>
    <w:qFormat/>
    <w:rPr/>
  </w:style>
  <w:style w:type="character" w:styleId="WW8Num104z3" w:customStyle="1">
    <w:name w:val="WW8Num104z3"/>
    <w:qFormat/>
    <w:rPr/>
  </w:style>
  <w:style w:type="character" w:styleId="WW8Num104z4" w:customStyle="1">
    <w:name w:val="WW8Num104z4"/>
    <w:qFormat/>
    <w:rPr/>
  </w:style>
  <w:style w:type="character" w:styleId="WW8Num104z5" w:customStyle="1">
    <w:name w:val="WW8Num104z5"/>
    <w:qFormat/>
    <w:rPr/>
  </w:style>
  <w:style w:type="character" w:styleId="WW8Num104z6" w:customStyle="1">
    <w:name w:val="WW8Num104z6"/>
    <w:qFormat/>
    <w:rPr/>
  </w:style>
  <w:style w:type="character" w:styleId="WW8Num104z7" w:customStyle="1">
    <w:name w:val="WW8Num104z7"/>
    <w:qFormat/>
    <w:rPr/>
  </w:style>
  <w:style w:type="character" w:styleId="WW8Num104z8" w:customStyle="1">
    <w:name w:val="WW8Num104z8"/>
    <w:qFormat/>
    <w:rPr/>
  </w:style>
  <w:style w:type="character" w:styleId="WW8Num105z0" w:customStyle="1">
    <w:name w:val="WW8Num105z0"/>
    <w:qFormat/>
    <w:rPr>
      <w:rFonts w:ascii="Arial" w:hAnsi="Arial" w:cs="Cambria"/>
      <w:b w:val="false"/>
      <w:bCs/>
      <w:sz w:val="24"/>
      <w:szCs w:val="24"/>
    </w:rPr>
  </w:style>
  <w:style w:type="character" w:styleId="WW8Num105z1" w:customStyle="1">
    <w:name w:val="WW8Num105z1"/>
    <w:qFormat/>
    <w:rPr>
      <w:rFonts w:ascii="Arial" w:hAnsi="Arial" w:cs="Cambria"/>
      <w:sz w:val="24"/>
      <w:szCs w:val="24"/>
    </w:rPr>
  </w:style>
  <w:style w:type="character" w:styleId="WW8Num106z0" w:customStyle="1">
    <w:name w:val="WW8Num106z0"/>
    <w:qFormat/>
    <w:rPr/>
  </w:style>
  <w:style w:type="character" w:styleId="WW8Num106z1" w:customStyle="1">
    <w:name w:val="WW8Num106z1"/>
    <w:qFormat/>
    <w:rPr/>
  </w:style>
  <w:style w:type="character" w:styleId="WW8Num106z2" w:customStyle="1">
    <w:name w:val="WW8Num106z2"/>
    <w:qFormat/>
    <w:rPr/>
  </w:style>
  <w:style w:type="character" w:styleId="WW8Num106z3" w:customStyle="1">
    <w:name w:val="WW8Num106z3"/>
    <w:qFormat/>
    <w:rPr>
      <w:rFonts w:ascii="Arial" w:hAnsi="Arial" w:cs="Cambria"/>
      <w:sz w:val="24"/>
      <w:szCs w:val="24"/>
    </w:rPr>
  </w:style>
  <w:style w:type="character" w:styleId="WW8Num106z4" w:customStyle="1">
    <w:name w:val="WW8Num106z4"/>
    <w:qFormat/>
    <w:rPr>
      <w:rFonts w:ascii="Arial" w:hAnsi="Arial" w:cs="Arial"/>
    </w:rPr>
  </w:style>
  <w:style w:type="character" w:styleId="WW8Num106z5" w:customStyle="1">
    <w:name w:val="WW8Num106z5"/>
    <w:qFormat/>
    <w:rPr/>
  </w:style>
  <w:style w:type="character" w:styleId="WW8Num106z6" w:customStyle="1">
    <w:name w:val="WW8Num106z6"/>
    <w:qFormat/>
    <w:rPr/>
  </w:style>
  <w:style w:type="character" w:styleId="WW8Num106z7" w:customStyle="1">
    <w:name w:val="WW8Num106z7"/>
    <w:qFormat/>
    <w:rPr/>
  </w:style>
  <w:style w:type="character" w:styleId="WW8Num106z8" w:customStyle="1">
    <w:name w:val="WW8Num106z8"/>
    <w:qFormat/>
    <w:rPr/>
  </w:style>
  <w:style w:type="character" w:styleId="WW8Num107z0" w:customStyle="1">
    <w:name w:val="WW8Num107z0"/>
    <w:qFormat/>
    <w:rPr>
      <w:rFonts w:ascii="Arial" w:hAnsi="Arial" w:cs="Cambria"/>
      <w:sz w:val="24"/>
      <w:szCs w:val="24"/>
    </w:rPr>
  </w:style>
  <w:style w:type="character" w:styleId="WW8Num107z1" w:customStyle="1">
    <w:name w:val="WW8Num107z1"/>
    <w:qFormat/>
    <w:rPr/>
  </w:style>
  <w:style w:type="character" w:styleId="WW8Num107z2" w:customStyle="1">
    <w:name w:val="WW8Num107z2"/>
    <w:qFormat/>
    <w:rPr/>
  </w:style>
  <w:style w:type="character" w:styleId="WW8Num107z3" w:customStyle="1">
    <w:name w:val="WW8Num107z3"/>
    <w:qFormat/>
    <w:rPr/>
  </w:style>
  <w:style w:type="character" w:styleId="WW8Num107z4" w:customStyle="1">
    <w:name w:val="WW8Num107z4"/>
    <w:qFormat/>
    <w:rPr/>
  </w:style>
  <w:style w:type="character" w:styleId="WW8Num107z5" w:customStyle="1">
    <w:name w:val="WW8Num107z5"/>
    <w:qFormat/>
    <w:rPr/>
  </w:style>
  <w:style w:type="character" w:styleId="WW8Num107z6" w:customStyle="1">
    <w:name w:val="WW8Num107z6"/>
    <w:qFormat/>
    <w:rPr/>
  </w:style>
  <w:style w:type="character" w:styleId="WW8Num107z7" w:customStyle="1">
    <w:name w:val="WW8Num107z7"/>
    <w:qFormat/>
    <w:rPr/>
  </w:style>
  <w:style w:type="character" w:styleId="WW8Num107z8" w:customStyle="1">
    <w:name w:val="WW8Num107z8"/>
    <w:qFormat/>
    <w:rPr/>
  </w:style>
  <w:style w:type="character" w:styleId="WW8Num108z0" w:customStyle="1">
    <w:name w:val="WW8Num108z0"/>
    <w:qFormat/>
    <w:rPr>
      <w:rFonts w:ascii="Arial" w:hAnsi="Arial" w:cs="Cambria"/>
      <w:sz w:val="24"/>
      <w:szCs w:val="24"/>
    </w:rPr>
  </w:style>
  <w:style w:type="character" w:styleId="WW8Num108z1" w:customStyle="1">
    <w:name w:val="WW8Num108z1"/>
    <w:qFormat/>
    <w:rPr/>
  </w:style>
  <w:style w:type="character" w:styleId="WW8Num108z2" w:customStyle="1">
    <w:name w:val="WW8Num108z2"/>
    <w:qFormat/>
    <w:rPr/>
  </w:style>
  <w:style w:type="character" w:styleId="WW8Num108z3" w:customStyle="1">
    <w:name w:val="WW8Num108z3"/>
    <w:qFormat/>
    <w:rPr/>
  </w:style>
  <w:style w:type="character" w:styleId="WW8Num108z4" w:customStyle="1">
    <w:name w:val="WW8Num108z4"/>
    <w:qFormat/>
    <w:rPr/>
  </w:style>
  <w:style w:type="character" w:styleId="WW8Num108z5" w:customStyle="1">
    <w:name w:val="WW8Num108z5"/>
    <w:qFormat/>
    <w:rPr/>
  </w:style>
  <w:style w:type="character" w:styleId="WW8Num108z6" w:customStyle="1">
    <w:name w:val="WW8Num108z6"/>
    <w:qFormat/>
    <w:rPr/>
  </w:style>
  <w:style w:type="character" w:styleId="WW8Num108z7" w:customStyle="1">
    <w:name w:val="WW8Num108z7"/>
    <w:qFormat/>
    <w:rPr/>
  </w:style>
  <w:style w:type="character" w:styleId="WW8Num108z8" w:customStyle="1">
    <w:name w:val="WW8Num108z8"/>
    <w:qFormat/>
    <w:rPr/>
  </w:style>
  <w:style w:type="character" w:styleId="WW8Num109z0" w:customStyle="1">
    <w:name w:val="WW8Num109z0"/>
    <w:qFormat/>
    <w:rPr>
      <w:rFonts w:eastAsia="Times New Roman" w:cs="Times New Roman"/>
      <w:sz w:val="24"/>
      <w:szCs w:val="24"/>
    </w:rPr>
  </w:style>
  <w:style w:type="character" w:styleId="WW8Num109z1" w:customStyle="1">
    <w:name w:val="WW8Num109z1"/>
    <w:qFormat/>
    <w:rPr>
      <w:rFonts w:ascii="Arial" w:hAnsi="Arial" w:cs="Arial"/>
      <w:sz w:val="24"/>
      <w:szCs w:val="24"/>
    </w:rPr>
  </w:style>
  <w:style w:type="character" w:styleId="WW8Num109z2" w:customStyle="1">
    <w:name w:val="WW8Num109z2"/>
    <w:qFormat/>
    <w:rPr/>
  </w:style>
  <w:style w:type="character" w:styleId="WW8Num109z3" w:customStyle="1">
    <w:name w:val="WW8Num109z3"/>
    <w:qFormat/>
    <w:rPr/>
  </w:style>
  <w:style w:type="character" w:styleId="WW8Num109z4" w:customStyle="1">
    <w:name w:val="WW8Num109z4"/>
    <w:qFormat/>
    <w:rPr/>
  </w:style>
  <w:style w:type="character" w:styleId="WW8Num109z5" w:customStyle="1">
    <w:name w:val="WW8Num109z5"/>
    <w:qFormat/>
    <w:rPr/>
  </w:style>
  <w:style w:type="character" w:styleId="WW8Num109z6" w:customStyle="1">
    <w:name w:val="WW8Num109z6"/>
    <w:qFormat/>
    <w:rPr/>
  </w:style>
  <w:style w:type="character" w:styleId="WW8Num109z7" w:customStyle="1">
    <w:name w:val="WW8Num109z7"/>
    <w:qFormat/>
    <w:rPr/>
  </w:style>
  <w:style w:type="character" w:styleId="WW8Num109z8" w:customStyle="1">
    <w:name w:val="WW8Num109z8"/>
    <w:qFormat/>
    <w:rPr/>
  </w:style>
  <w:style w:type="character" w:styleId="WW8Num110z0" w:customStyle="1">
    <w:name w:val="WW8Num110z0"/>
    <w:qFormat/>
    <w:rPr>
      <w:rFonts w:ascii="Symbol" w:hAnsi="Symbol" w:cs="Symbol"/>
    </w:rPr>
  </w:style>
  <w:style w:type="character" w:styleId="WW8Num110z1" w:customStyle="1">
    <w:name w:val="WW8Num110z1"/>
    <w:qFormat/>
    <w:rPr>
      <w:rFonts w:ascii="Calibri" w:hAnsi="Calibri" w:eastAsia="Times New Roman" w:cs="Calibri"/>
      <w:sz w:val="22"/>
      <w:szCs w:val="22"/>
      <w:lang w:val="en-US"/>
    </w:rPr>
  </w:style>
  <w:style w:type="character" w:styleId="WW8Num110z2" w:customStyle="1">
    <w:name w:val="WW8Num110z2"/>
    <w:qFormat/>
    <w:rPr>
      <w:rFonts w:ascii="Wingdings" w:hAnsi="Wingdings" w:cs="Wingdings"/>
    </w:rPr>
  </w:style>
  <w:style w:type="character" w:styleId="WW8Num110z4" w:customStyle="1">
    <w:name w:val="WW8Num110z4"/>
    <w:qFormat/>
    <w:rPr>
      <w:rFonts w:ascii="Courier New" w:hAnsi="Courier New" w:cs="Courier New"/>
    </w:rPr>
  </w:style>
  <w:style w:type="character" w:styleId="WW8Num111z0" w:customStyle="1">
    <w:name w:val="WW8Num111z0"/>
    <w:qFormat/>
    <w:rPr/>
  </w:style>
  <w:style w:type="character" w:styleId="WW8Num111z1" w:customStyle="1">
    <w:name w:val="WW8Num111z1"/>
    <w:qFormat/>
    <w:rPr/>
  </w:style>
  <w:style w:type="character" w:styleId="WW8Num111z2" w:customStyle="1">
    <w:name w:val="WW8Num111z2"/>
    <w:qFormat/>
    <w:rPr/>
  </w:style>
  <w:style w:type="character" w:styleId="WW8Num111z3" w:customStyle="1">
    <w:name w:val="WW8Num111z3"/>
    <w:qFormat/>
    <w:rPr/>
  </w:style>
  <w:style w:type="character" w:styleId="WW8Num111z4" w:customStyle="1">
    <w:name w:val="WW8Num111z4"/>
    <w:qFormat/>
    <w:rPr/>
  </w:style>
  <w:style w:type="character" w:styleId="WW8Num111z5" w:customStyle="1">
    <w:name w:val="WW8Num111z5"/>
    <w:qFormat/>
    <w:rPr/>
  </w:style>
  <w:style w:type="character" w:styleId="WW8Num111z6" w:customStyle="1">
    <w:name w:val="WW8Num111z6"/>
    <w:qFormat/>
    <w:rPr/>
  </w:style>
  <w:style w:type="character" w:styleId="WW8Num111z7" w:customStyle="1">
    <w:name w:val="WW8Num111z7"/>
    <w:qFormat/>
    <w:rPr/>
  </w:style>
  <w:style w:type="character" w:styleId="WW8Num111z8" w:customStyle="1">
    <w:name w:val="WW8Num111z8"/>
    <w:qFormat/>
    <w:rPr/>
  </w:style>
  <w:style w:type="character" w:styleId="InternetLink">
    <w:name w:val="Internet Link"/>
    <w:qFormat/>
    <w:rPr>
      <w:color w:val="0000FF"/>
      <w:u w:val="single"/>
    </w:rPr>
  </w:style>
  <w:style w:type="character" w:styleId="FollowedHyperlink">
    <w:name w:val="FollowedHyperlink"/>
    <w:rPr>
      <w:color w:val="800080"/>
      <w:u w:val="single"/>
    </w:rPr>
  </w:style>
  <w:style w:type="character" w:styleId="WW8Num7z1" w:customStyle="1">
    <w:name w:val="WW8Num7z1"/>
    <w:qFormat/>
    <w:rPr>
      <w:sz w:val="24"/>
      <w:szCs w:val="24"/>
    </w:rPr>
  </w:style>
  <w:style w:type="character" w:styleId="Domylnaczcionkaakapitu1" w:customStyle="1">
    <w:name w:val="Domyślna czcionka akapitu1"/>
    <w:qFormat/>
    <w:rPr/>
  </w:style>
  <w:style w:type="character" w:styleId="akapitdomyslny" w:customStyle="1">
    <w:name w:val="akapitdomyslny"/>
    <w:qFormat/>
    <w:rPr>
      <w:sz w:val="20"/>
      <w:szCs w:val="20"/>
    </w:rPr>
  </w:style>
  <w:style w:type="character" w:styleId="FontStyle104" w:customStyle="1">
    <w:name w:val="Font Style104"/>
    <w:qFormat/>
    <w:rPr>
      <w:rFonts w:ascii="Arial" w:hAnsi="Arial" w:cs="Arial"/>
      <w:sz w:val="20"/>
      <w:szCs w:val="20"/>
    </w:rPr>
  </w:style>
  <w:style w:type="character" w:styleId="FontStyle105" w:customStyle="1">
    <w:name w:val="Font Style105"/>
    <w:qFormat/>
    <w:rPr>
      <w:rFonts w:ascii="Arial" w:hAnsi="Arial" w:cs="Arial"/>
      <w:b/>
      <w:bCs/>
      <w:sz w:val="20"/>
      <w:szCs w:val="20"/>
    </w:rPr>
  </w:style>
  <w:style w:type="character" w:styleId="text21" w:customStyle="1">
    <w:name w:val="text21"/>
    <w:qFormat/>
    <w:rPr>
      <w:rFonts w:ascii="Verdana" w:hAnsi="Verdana" w:cs="Verdana"/>
      <w:color w:val="000000"/>
      <w:sz w:val="17"/>
      <w:szCs w:val="17"/>
    </w:rPr>
  </w:style>
  <w:style w:type="character" w:styleId="StopkaZnak" w:customStyle="1">
    <w:name w:val="Stopka Znak"/>
    <w:qFormat/>
    <w:rPr>
      <w:lang w:eastAsia="zh-CN"/>
    </w:rPr>
  </w:style>
  <w:style w:type="character" w:styleId="FontStyle28" w:customStyle="1">
    <w:name w:val="Font Style28"/>
    <w:qFormat/>
    <w:rPr>
      <w:rFonts w:ascii="Arial" w:hAnsi="Arial" w:cs="Arial"/>
      <w:sz w:val="20"/>
      <w:szCs w:val="20"/>
    </w:rPr>
  </w:style>
  <w:style w:type="character" w:styleId="Nagwek2Znak" w:customStyle="1">
    <w:name w:val="Nagłówek 2 Znak"/>
    <w:qFormat/>
    <w:rPr>
      <w:rFonts w:ascii="Cambria" w:hAnsi="Cambria" w:cs="Cambria"/>
      <w:b/>
      <w:bCs/>
      <w:i/>
      <w:iCs/>
      <w:sz w:val="28"/>
      <w:szCs w:val="28"/>
      <w:lang w:eastAsia="zh-CN"/>
    </w:rPr>
  </w:style>
  <w:style w:type="character" w:styleId="PageNumber">
    <w:name w:val="page number"/>
    <w:basedOn w:val="Domylnaczcionkaakapitu1"/>
    <w:qFormat/>
    <w:rPr/>
  </w:style>
  <w:style w:type="character" w:styleId="ZagicieodgryformularzaZnak" w:customStyle="1">
    <w:name w:val="Zagięcie od góry formularza Znak"/>
    <w:qFormat/>
    <w:rPr>
      <w:rFonts w:ascii="Arial" w:hAnsi="Arial" w:cs="Arial"/>
      <w:vanish/>
      <w:sz w:val="16"/>
      <w:szCs w:val="16"/>
      <w:lang w:eastAsia="zh-CN"/>
    </w:rPr>
  </w:style>
  <w:style w:type="character" w:styleId="ZagicieoddouformularzaZnak" w:customStyle="1">
    <w:name w:val="Zagięcie od dołu formularza Znak"/>
    <w:qFormat/>
    <w:rPr>
      <w:rFonts w:ascii="Arial" w:hAnsi="Arial" w:cs="Arial"/>
      <w:vanish/>
      <w:sz w:val="16"/>
      <w:szCs w:val="16"/>
      <w:lang w:eastAsia="zh-CN"/>
    </w:rPr>
  </w:style>
  <w:style w:type="character" w:styleId="TekstdymkaZnak" w:customStyle="1">
    <w:name w:val="Tekst dymka Znak"/>
    <w:qFormat/>
    <w:rPr>
      <w:rFonts w:ascii="Tahoma" w:hAnsi="Tahoma" w:cs="Tahoma"/>
      <w:sz w:val="16"/>
      <w:szCs w:val="16"/>
      <w:lang w:eastAsia="zh-CN"/>
    </w:rPr>
  </w:style>
  <w:style w:type="character" w:styleId="WW-czeinternetowe" w:customStyle="1">
    <w:name w:val="WW-Łącze internetowe"/>
    <w:qFormat/>
    <w:rPr>
      <w:color w:val="0000FF"/>
      <w:u w:val="single"/>
      <w:lang w:val="pl-PL" w:bidi="pl-PL"/>
    </w:rPr>
  </w:style>
  <w:style w:type="character" w:styleId="TekstprzypisudolnegoZnak" w:customStyle="1">
    <w:name w:val="Tekst przypisu dolnego Znak"/>
    <w:qFormat/>
    <w:rPr>
      <w:rFonts w:ascii="Arial" w:hAnsi="Arial" w:cs="Arial"/>
      <w:lang w:val="en-US"/>
    </w:rPr>
  </w:style>
  <w:style w:type="character" w:styleId="Znakiprzypiswdolnych" w:customStyle="1">
    <w:name w:val="Znaki przypisów dolnych"/>
    <w:qFormat/>
    <w:rPr>
      <w:vertAlign w:val="superscript"/>
    </w:rPr>
  </w:style>
  <w:style w:type="character" w:styleId="TekstpodstawowywcityZnak" w:customStyle="1">
    <w:name w:val="Tekst podstawowy wcięty Znak"/>
    <w:qFormat/>
    <w:rPr>
      <w:lang w:eastAsia="zh-CN"/>
    </w:rPr>
  </w:style>
  <w:style w:type="character" w:styleId="alb" w:customStyle="1">
    <w:name w:val="a_lb"/>
    <w:qFormat/>
    <w:rPr/>
  </w:style>
  <w:style w:type="character" w:styleId="AkapitzlistZnak" w:customStyle="1">
    <w:name w:val="Akapit z listą Znak"/>
    <w:qFormat/>
    <w:rPr>
      <w:sz w:val="24"/>
      <w:szCs w:val="24"/>
    </w:rPr>
  </w:style>
  <w:style w:type="character" w:styleId="CommentReference">
    <w:name w:val="annotation reference"/>
    <w:qFormat/>
    <w:rPr>
      <w:sz w:val="16"/>
      <w:szCs w:val="16"/>
    </w:rPr>
  </w:style>
  <w:style w:type="character" w:styleId="TekstkomentarzaZnak" w:customStyle="1">
    <w:name w:val="Tekst komentarza Znak"/>
    <w:qFormat/>
    <w:rPr>
      <w:lang w:eastAsia="zh-CN"/>
    </w:rPr>
  </w:style>
  <w:style w:type="character" w:styleId="TematkomentarzaZnak" w:customStyle="1">
    <w:name w:val="Temat komentarza Znak"/>
    <w:qFormat/>
    <w:rPr>
      <w:b/>
      <w:bCs/>
      <w:lang w:eastAsia="zh-CN"/>
    </w:rPr>
  </w:style>
  <w:style w:type="character" w:styleId="ng-binding" w:customStyle="1">
    <w:name w:val="ng-binding"/>
    <w:qFormat/>
    <w:rPr/>
  </w:style>
  <w:style w:type="character" w:styleId="ng-scope" w:customStyle="1">
    <w:name w:val="ng-scope"/>
    <w:qFormat/>
    <w:rPr/>
  </w:style>
  <w:style w:type="character" w:styleId="NagwekZnak" w:customStyle="1">
    <w:name w:val="Nagłówek Znak"/>
    <w:qFormat/>
    <w:rPr>
      <w:lang w:eastAsia="zh-CN"/>
    </w:rPr>
  </w:style>
  <w:style w:type="character" w:styleId="UnresolvedMention">
    <w:name w:val="Unresolved Mention"/>
    <w:qFormat/>
    <w:rPr>
      <w:color w:val="605E5C"/>
      <w:shd w:fill="E1DFDD" w:val="clear"/>
    </w:rPr>
  </w:style>
  <w:style w:type="character" w:styleId="FootnoteCharacters" w:customStyle="1">
    <w:name w:val="Footnote Characters"/>
    <w:qFormat/>
    <w:rPr>
      <w:vertAlign w:val="superscript"/>
    </w:rPr>
  </w:style>
  <w:style w:type="character" w:styleId="Strong">
    <w:name w:val="Strong"/>
    <w:qFormat/>
    <w:rPr>
      <w:b/>
      <w:bCs/>
    </w:rPr>
  </w:style>
  <w:style w:type="character" w:styleId="FootnoteReference">
    <w:name w:val="footnote reference"/>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WW-Znakiprzypiswdolnych" w:customStyle="1">
    <w:name w:val="WW-Znaki przypisów dolnych"/>
    <w:qFormat/>
    <w:rPr/>
  </w:style>
  <w:style w:type="character" w:styleId="Tekstpodstawowy3Znak" w:customStyle="1">
    <w:name w:val="Tekst podstawowy 3 Znak"/>
    <w:qFormat/>
    <w:rPr>
      <w:sz w:val="16"/>
      <w:szCs w:val="16"/>
      <w:lang w:eastAsia="zh-CN"/>
    </w:rPr>
  </w:style>
  <w:style w:type="character" w:styleId="Tekstpodstawowy3Znak1" w:customStyle="1">
    <w:name w:val="Tekst podstawowy 3 Znak1"/>
    <w:qFormat/>
    <w:rPr>
      <w:color w:val="00000A"/>
      <w:sz w:val="16"/>
      <w:szCs w:val="16"/>
      <w:lang w:eastAsia="zh-CN"/>
    </w:rPr>
  </w:style>
  <w:style w:type="character" w:styleId="LineNumbering">
    <w:name w:val="Line Numbering"/>
    <w:qFormat/>
    <w:rPr/>
  </w:style>
  <w:style w:type="character" w:styleId="Znakinumeracji" w:customStyle="1">
    <w:name w:val="Znaki numeracji"/>
    <w:qFormat/>
    <w:rPr>
      <w:rFonts w:ascii="Calibri" w:hAnsi="Calibri" w:cs="Arial"/>
    </w:rPr>
  </w:style>
  <w:style w:type="character" w:styleId="Znakiprzypiswkocowych" w:customStyle="1">
    <w:name w:val="Znaki przypisów końcowych"/>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Znakiwypunktowania">
    <w:name w:val="Znaki wypunktowania"/>
    <w:qFormat/>
    <w:rPr>
      <w:rFonts w:ascii="OpenSymbol" w:hAnsi="OpenSymbol" w:eastAsia="OpenSymbol" w:cs="OpenSymbol"/>
    </w:rPr>
  </w:style>
  <w:style w:type="character" w:styleId="InternetLink1">
    <w:name w:val="Internet Link1"/>
    <w:qFormat/>
    <w:rPr>
      <w:color w:val="000080"/>
      <w:u w:val="single"/>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Calibri" w:hAnsi="Calibri" w:eastAsia="Microsoft YaHei" w:cs="Lucida Sans"/>
      <w:sz w:val="28"/>
      <w:szCs w:val="28"/>
    </w:rPr>
  </w:style>
  <w:style w:type="paragraph" w:styleId="BodyText">
    <w:name w:val="Body Text"/>
    <w:basedOn w:val="Normal"/>
    <w:pPr>
      <w:jc w:val="both"/>
    </w:pPr>
    <w:rPr>
      <w:rFonts w:ascii="Arial" w:hAnsi="Arial" w:cs="Arial"/>
      <w:sz w:val="24"/>
    </w:rPr>
  </w:style>
  <w:style w:type="paragraph" w:styleId="List">
    <w:name w:val="List"/>
    <w:basedOn w:val="BodyText"/>
    <w:pPr/>
    <w:rPr>
      <w:rFonts w:ascii="Calibri" w:hAnsi="Calibri" w:cs="Mang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suppressLineNumbers/>
      <w:tabs>
        <w:tab w:val="clear" w:pos="720"/>
        <w:tab w:val="center" w:pos="4819" w:leader="none"/>
        <w:tab w:val="right" w:pos="9638" w:leader="none"/>
      </w:tabs>
    </w:pPr>
    <w:rPr/>
  </w:style>
  <w:style w:type="paragraph" w:styleId="Header">
    <w:name w:val="header"/>
    <w:basedOn w:val="Normal"/>
    <w:next w:val="BodyText"/>
    <w:pPr>
      <w:tabs>
        <w:tab w:val="clear" w:pos="720"/>
        <w:tab w:val="center" w:pos="4536" w:leader="none"/>
        <w:tab w:val="right" w:pos="9072" w:leader="none"/>
      </w:tabs>
    </w:pPr>
    <w:rPr/>
  </w:style>
  <w:style w:type="paragraph" w:styleId="caption1">
    <w:name w:val="caption1"/>
    <w:basedOn w:val="Normal"/>
    <w:qFormat/>
    <w:pPr>
      <w:suppressLineNumbers/>
      <w:spacing w:before="120" w:after="120"/>
    </w:pPr>
    <w:rPr>
      <w:rFonts w:cs="Mangal"/>
      <w:i/>
      <w:iCs/>
      <w:sz w:val="24"/>
      <w:szCs w:val="24"/>
    </w:rPr>
  </w:style>
  <w:style w:type="paragraph" w:styleId="Nagwek1" w:customStyle="1">
    <w:name w:val="Nagłówek1"/>
    <w:basedOn w:val="Normal"/>
    <w:next w:val="BodyText"/>
    <w:qFormat/>
    <w:pPr>
      <w:jc w:val="center"/>
    </w:pPr>
    <w:rPr>
      <w:sz w:val="32"/>
      <w:szCs w:val="24"/>
    </w:rPr>
  </w:style>
  <w:style w:type="paragraph" w:styleId="NormalWeb">
    <w:name w:val="Normal (Web)"/>
    <w:basedOn w:val="Normal"/>
    <w:qFormat/>
    <w:pPr>
      <w:ind w:hanging="0" w:left="225"/>
    </w:pPr>
    <w:rPr>
      <w:rFonts w:ascii="Arial Unicode MS" w:hAnsi="Arial Unicode MS" w:cs="Arial Unicode MS"/>
      <w:sz w:val="24"/>
      <w:szCs w:val="24"/>
    </w:rPr>
  </w:style>
  <w:style w:type="paragraph" w:styleId="Footer">
    <w:name w:val="footer"/>
    <w:basedOn w:val="Normal"/>
    <w:pPr>
      <w:tabs>
        <w:tab w:val="clear" w:pos="720"/>
        <w:tab w:val="center" w:pos="4536" w:leader="none"/>
        <w:tab w:val="right" w:pos="9072" w:leader="none"/>
      </w:tabs>
    </w:pPr>
    <w:rPr/>
  </w:style>
  <w:style w:type="paragraph" w:styleId="BodyTextIndented">
    <w:name w:val="Body Text, Indented"/>
    <w:basedOn w:val="Normal"/>
    <w:qFormat/>
    <w:pPr>
      <w:spacing w:before="0" w:after="120"/>
      <w:ind w:hanging="0" w:left="283"/>
    </w:pPr>
    <w:rPr/>
  </w:style>
  <w:style w:type="paragraph" w:styleId="Subtitle">
    <w:name w:val="Subtitle"/>
    <w:basedOn w:val="Normal"/>
    <w:next w:val="BodyText"/>
    <w:uiPriority w:val="11"/>
    <w:qFormat/>
    <w:pPr/>
    <w:rPr>
      <w:sz w:val="28"/>
      <w:szCs w:val="24"/>
    </w:rPr>
  </w:style>
  <w:style w:type="paragraph" w:styleId="BodyText2">
    <w:name w:val="Body Text 2"/>
    <w:basedOn w:val="Normal"/>
    <w:qFormat/>
    <w:pPr>
      <w:suppressAutoHyphens w:val="false"/>
      <w:spacing w:lineRule="auto" w:line="480" w:before="0" w:after="120"/>
    </w:pPr>
    <w:rPr/>
  </w:style>
  <w:style w:type="paragraph" w:styleId="tyt" w:customStyle="1">
    <w:name w:val="tyt"/>
    <w:basedOn w:val="Normal"/>
    <w:qFormat/>
    <w:pPr>
      <w:keepNext w:val="true"/>
      <w:spacing w:before="60" w:after="60"/>
      <w:jc w:val="center"/>
    </w:pPr>
    <w:rPr>
      <w:b/>
      <w:bCs/>
      <w:sz w:val="24"/>
      <w:szCs w:val="24"/>
    </w:rPr>
  </w:style>
  <w:style w:type="paragraph" w:styleId="ust" w:customStyle="1">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0"/>
      <w:sz w:val="24"/>
      <w:szCs w:val="24"/>
      <w:lang w:val="pl-PL" w:eastAsia="zh-CN" w:bidi="ar-SA"/>
    </w:rPr>
  </w:style>
  <w:style w:type="paragraph" w:styleId="pkt" w:customStyle="1">
    <w:name w:val="pkt"/>
    <w:basedOn w:val="Normal"/>
    <w:qFormat/>
    <w:pPr>
      <w:spacing w:before="60" w:after="60"/>
      <w:ind w:hanging="295" w:left="851"/>
      <w:jc w:val="both"/>
    </w:pPr>
    <w:rPr>
      <w:sz w:val="24"/>
      <w:szCs w:val="24"/>
    </w:rPr>
  </w:style>
  <w:style w:type="paragraph" w:styleId="pkt1" w:customStyle="1">
    <w:name w:val="pkt1"/>
    <w:basedOn w:val="pkt"/>
    <w:qFormat/>
    <w:pPr>
      <w:ind w:hanging="425" w:left="850"/>
    </w:pPr>
    <w:rPr/>
  </w:style>
  <w:style w:type="paragraph" w:styleId="ProPublico" w:customStyle="1">
    <w:name w:val="ProPublico"/>
    <w:qFormat/>
    <w:pPr>
      <w:widowControl/>
      <w:suppressAutoHyphens w:val="true"/>
      <w:bidi w:val="0"/>
      <w:spacing w:lineRule="auto" w:line="360" w:before="0" w:after="0"/>
      <w:jc w:val="left"/>
    </w:pPr>
    <w:rPr>
      <w:rFonts w:ascii="Times New Roman" w:hAnsi="Times New Roman" w:eastAsia="Times New Roman" w:cs="Times New Roman"/>
      <w:b/>
      <w:color w:val="auto"/>
      <w:kern w:val="0"/>
      <w:sz w:val="24"/>
      <w:szCs w:val="20"/>
      <w:lang w:val="pl-PL" w:eastAsia="zh-CN" w:bidi="ar-SA"/>
    </w:rPr>
  </w:style>
  <w:style w:type="paragraph" w:styleId="normalny" w:customStyle="1">
    <w:name w:val="normalny"/>
    <w:basedOn w:val="Normal"/>
    <w:qFormat/>
    <w:pPr>
      <w:spacing w:before="280" w:after="280"/>
    </w:pPr>
    <w:rPr>
      <w:sz w:val="24"/>
      <w:szCs w:val="24"/>
    </w:rPr>
  </w:style>
  <w:style w:type="paragraph" w:styleId="khheader" w:customStyle="1">
    <w:name w:val="kh_header"/>
    <w:basedOn w:val="Normal"/>
    <w:qFormat/>
    <w:pPr>
      <w:spacing w:lineRule="atLeast" w:line="420"/>
      <w:ind w:hanging="0" w:left="225"/>
      <w:jc w:val="center"/>
    </w:pPr>
    <w:rPr>
      <w:rFonts w:ascii="Arial Unicode MS" w:hAnsi="Arial Unicode MS" w:cs="Arial Unicode MS"/>
      <w:sz w:val="28"/>
      <w:szCs w:val="28"/>
    </w:rPr>
  </w:style>
  <w:style w:type="paragraph" w:styleId="khtitle" w:customStyle="1">
    <w:name w:val="kh_title"/>
    <w:basedOn w:val="Normal"/>
    <w:qFormat/>
    <w:pPr>
      <w:spacing w:before="375" w:after="225"/>
    </w:pPr>
    <w:rPr>
      <w:rFonts w:ascii="Arial Unicode MS" w:hAnsi="Arial Unicode MS" w:cs="Arial Unicode MS"/>
      <w:b/>
      <w:bCs/>
      <w:sz w:val="24"/>
      <w:szCs w:val="24"/>
      <w:u w:val="single"/>
    </w:rPr>
  </w:style>
  <w:style w:type="paragraph" w:styleId="Tekstpodstawowywcity21" w:customStyle="1">
    <w:name w:val="Tekst podstawowy wcięty 21"/>
    <w:basedOn w:val="Normal"/>
    <w:qFormat/>
    <w:pPr>
      <w:spacing w:lineRule="atLeast" w:line="400" w:before="280" w:after="280"/>
      <w:ind w:hanging="0" w:left="90"/>
    </w:pPr>
    <w:rPr>
      <w:rFonts w:ascii="Verdana" w:hAnsi="Verdana" w:cs="Arial"/>
      <w:color w:val="000000"/>
      <w:sz w:val="17"/>
      <w:szCs w:val="17"/>
    </w:rPr>
  </w:style>
  <w:style w:type="paragraph" w:styleId="Tekstpodstawowywcity31" w:customStyle="1">
    <w:name w:val="Tekst podstawowy wcięty 31"/>
    <w:basedOn w:val="Normal"/>
    <w:qFormat/>
    <w:pPr>
      <w:spacing w:lineRule="atLeast" w:line="400" w:before="280" w:after="280"/>
      <w:ind w:hanging="0" w:left="90"/>
      <w:jc w:val="both"/>
    </w:pPr>
    <w:rPr>
      <w:rFonts w:ascii="Verdana" w:hAnsi="Verdana" w:cs="Arial"/>
      <w:color w:val="000000"/>
      <w:sz w:val="17"/>
      <w:szCs w:val="17"/>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Zawartoramki" w:customStyle="1">
    <w:name w:val="Zawartość ramki"/>
    <w:basedOn w:val="BodyText"/>
    <w:qFormat/>
    <w:pPr/>
    <w:rPr/>
  </w:style>
  <w:style w:type="paragraph" w:styleId="Nagwek10" w:customStyle="1">
    <w:name w:val="Nagłówek 10"/>
    <w:basedOn w:val="Nagwek1"/>
    <w:next w:val="BodyText"/>
    <w:qFormat/>
    <w:pPr>
      <w:numPr>
        <w:ilvl w:val="0"/>
        <w:numId w:val="2"/>
      </w:numPr>
    </w:pPr>
    <w:rPr>
      <w:b/>
      <w:bCs/>
      <w:sz w:val="21"/>
      <w:szCs w:val="21"/>
    </w:rPr>
  </w:style>
  <w:style w:type="paragraph" w:styleId="CalibriNormalny" w:customStyle="1">
    <w:name w:val="Calibri Normalny"/>
    <w:basedOn w:val="Normal"/>
    <w:qFormat/>
    <w:pPr>
      <w:suppressAutoHyphens w:val="false"/>
    </w:pPr>
    <w:rPr>
      <w:rFonts w:ascii="Calibri" w:hAnsi="Calibri" w:cs="Calibri"/>
      <w:sz w:val="24"/>
      <w:szCs w:val="22"/>
    </w:rPr>
  </w:style>
  <w:style w:type="paragraph" w:styleId="ListParagraph">
    <w:name w:val="List Paragraph"/>
    <w:basedOn w:val="Normal"/>
    <w:qFormat/>
    <w:pPr>
      <w:suppressAutoHyphens w:val="false"/>
      <w:spacing w:before="0" w:after="0"/>
      <w:ind w:hanging="0" w:left="720"/>
      <w:contextualSpacing/>
    </w:pPr>
    <w:rPr>
      <w:color w:val="00000A"/>
      <w:sz w:val="24"/>
      <w:szCs w:val="24"/>
    </w:rPr>
  </w:style>
  <w:style w:type="paragraph" w:styleId="Texte1xx" w:customStyle="1">
    <w:name w:val="Texte 1.xx"/>
    <w:basedOn w:val="Normal"/>
    <w:qFormat/>
    <w:pPr>
      <w:spacing w:before="120" w:after="120"/>
      <w:ind w:firstLine="1" w:left="1418"/>
      <w:jc w:val="both"/>
    </w:pPr>
    <w:rPr>
      <w:rFonts w:ascii="Arial" w:hAnsi="Arial" w:cs="Arial"/>
      <w:sz w:val="22"/>
      <w:szCs w:val="22"/>
    </w:rPr>
  </w:style>
  <w:style w:type="paragraph" w:styleId="Domylnie" w:customStyle="1">
    <w:name w:val="Domyślnie"/>
    <w:qFormat/>
    <w:pPr>
      <w:widowControl/>
      <w:tabs>
        <w:tab w:val="clear" w:pos="720"/>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val="pl-PL" w:eastAsia="zh-CN" w:bidi="ar-SA"/>
    </w:rPr>
  </w:style>
  <w:style w:type="paragraph" w:styleId="Tekstpodstawowy21" w:customStyle="1">
    <w:name w:val="Tekst podstawowy 21"/>
    <w:basedOn w:val="Normal"/>
    <w:qFormat/>
    <w:pPr>
      <w:jc w:val="both"/>
    </w:pPr>
    <w:rPr>
      <w:sz w:val="28"/>
    </w:rPr>
  </w:style>
  <w:style w:type="paragraph" w:styleId="HTMLTopofForm">
    <w:name w:val="HTML Top of Form"/>
    <w:basedOn w:val="Normal"/>
    <w:next w:val="Normal"/>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qFormat/>
    <w:pPr>
      <w:pBdr>
        <w:top w:val="single" w:sz="6" w:space="1" w:color="000000"/>
      </w:pBdr>
      <w:jc w:val="center"/>
    </w:pPr>
    <w:rPr>
      <w:rFonts w:ascii="Arial" w:hAnsi="Arial" w:cs="Arial"/>
      <w:vanish/>
      <w:sz w:val="16"/>
      <w:szCs w:val="16"/>
    </w:rPr>
  </w:style>
  <w:style w:type="paragraph" w:styleId="BalloonText">
    <w:name w:val="Balloon Text"/>
    <w:basedOn w:val="Normal"/>
    <w:qFormat/>
    <w:pPr/>
    <w:rPr>
      <w:rFonts w:ascii="Tahoma" w:hAnsi="Tahoma" w:cs="Tahoma"/>
      <w:sz w:val="16"/>
      <w:szCs w:val="16"/>
    </w:rPr>
  </w:style>
  <w:style w:type="paragraph" w:styleId="Akapitzlist1" w:customStyle="1">
    <w:name w:val="Akapit z listą1"/>
    <w:basedOn w:val="Domylnie"/>
    <w:qFormat/>
    <w:pPr>
      <w:ind w:hanging="0" w:left="720"/>
    </w:pPr>
    <w:rPr/>
  </w:style>
  <w:style w:type="paragraph" w:styleId="FootnoteText">
    <w:name w:val="footnote text"/>
    <w:basedOn w:val="Normal"/>
    <w:pPr>
      <w:widowControl w:val="false"/>
      <w:suppressAutoHyphens w:val="false"/>
    </w:pPr>
    <w:rPr>
      <w:rFonts w:ascii="Arial" w:hAnsi="Arial" w:cs="Arial"/>
      <w:lang w:val="en-US"/>
    </w:rPr>
  </w:style>
  <w:style w:type="paragraph" w:styleId="Standard" w:customStyle="1">
    <w:name w:val="Standard"/>
    <w:qFormat/>
    <w:pPr>
      <w:widowControl/>
      <w:suppressAutoHyphens w:val="true"/>
      <w:bidi w:val="0"/>
      <w:spacing w:before="0" w:after="0"/>
      <w:jc w:val="left"/>
      <w:textAlignment w:val="baseline"/>
    </w:pPr>
    <w:rPr>
      <w:rFonts w:ascii="Liberation Serif;Times New Roma" w:hAnsi="Liberation Serif;Times New Roma" w:eastAsia="SimSun;宋体" w:cs="Mangal"/>
      <w:color w:val="auto"/>
      <w:kern w:val="2"/>
      <w:sz w:val="24"/>
      <w:szCs w:val="24"/>
      <w:lang w:val="pl-PL" w:eastAsia="zh-CN" w:bidi="hi-IN"/>
    </w:rPr>
  </w:style>
  <w:style w:type="paragraph" w:styleId="ListBullet4">
    <w:name w:val="List Bullet 4"/>
    <w:basedOn w:val="Normal"/>
    <w:qFormat/>
    <w:pPr>
      <w:spacing w:before="0" w:after="0"/>
      <w:ind w:hanging="283" w:left="849"/>
      <w:contextualSpacing/>
    </w:pPr>
    <w:rPr>
      <w:color w:val="00000A"/>
    </w:rPr>
  </w:style>
  <w:style w:type="paragraph" w:styleId="CommentText">
    <w:name w:val="annotation text"/>
    <w:basedOn w:val="Normal"/>
    <w:qFormat/>
    <w:pPr/>
    <w:rPr/>
  </w:style>
  <w:style w:type="paragraph" w:styleId="annotationsubject">
    <w:name w:val="annotation subject"/>
    <w:basedOn w:val="CommentText"/>
    <w:next w:val="CommentText"/>
    <w:qFormat/>
    <w:pPr/>
    <w:rPr>
      <w:b/>
      <w:bCs/>
    </w:rPr>
  </w:style>
  <w:style w:type="paragraph" w:styleId="Default" w:customStyle="1">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val="pl-PL" w:eastAsia="zh-CN" w:bidi="ar-SA"/>
    </w:rPr>
  </w:style>
  <w:style w:type="paragraph" w:styleId="m-4139553050273371620m-975512084876284408gmail-m-973929500579253848gmail-m-657422018040220971m-7400232910168473461m-3617351710253525309msolistparagraph" w:customStyle="1">
    <w:name w:val="m_-4139553050273371620m_-975512084876284408gmail-m_-973929500579253848gmail-m_-657422018040220971m_-7400232910168473461m_-3617351710253525309msolistparagraph"/>
    <w:basedOn w:val="Normal"/>
    <w:qFormat/>
    <w:pPr>
      <w:suppressAutoHyphens w:val="false"/>
      <w:spacing w:before="280" w:after="280"/>
    </w:pPr>
    <w:rPr>
      <w:sz w:val="24"/>
      <w:szCs w:val="24"/>
    </w:rPr>
  </w:style>
  <w:style w:type="paragraph" w:styleId="text-justify" w:customStyle="1">
    <w:name w:val="text-justify"/>
    <w:basedOn w:val="Normal"/>
    <w:qFormat/>
    <w:pPr>
      <w:suppressAutoHyphens w:val="false"/>
      <w:spacing w:before="280" w:after="280"/>
    </w:pPr>
    <w:rPr>
      <w:sz w:val="24"/>
      <w:szCs w:val="24"/>
    </w:rPr>
  </w:style>
  <w:style w:type="paragraph" w:styleId="BodyText3">
    <w:name w:val="Body Text 3"/>
    <w:basedOn w:val="Normal"/>
    <w:qFormat/>
    <w:pPr>
      <w:spacing w:before="0" w:after="120"/>
    </w:pPr>
    <w:rPr>
      <w:color w:val="00000A"/>
      <w:sz w:val="16"/>
      <w:szCs w:val="16"/>
    </w:rPr>
  </w:style>
  <w:style w:type="paragraph" w:styleId="gwkauchway" w:customStyle="1">
    <w:name w:val="główka uchwały"/>
    <w:basedOn w:val="Normal"/>
    <w:qFormat/>
    <w:pPr>
      <w:widowControl w:val="false"/>
      <w:spacing w:lineRule="auto" w:line="360"/>
      <w:ind w:hanging="363" w:left="363"/>
      <w:jc w:val="both"/>
    </w:pPr>
    <w:rPr>
      <w:rFonts w:eastAsia="Lucida Sans Unicode"/>
      <w:color w:val="00000A"/>
      <w:sz w:val="24"/>
    </w:rPr>
  </w:style>
  <w:style w:type="paragraph" w:styleId="Textbody" w:customStyle="1">
    <w:name w:val="Text body"/>
    <w:basedOn w:val="Standard"/>
    <w:qFormat/>
    <w:pPr>
      <w:spacing w:before="0" w:after="120"/>
      <w:textAlignment w:val="auto"/>
    </w:pPr>
    <w:rPr>
      <w:rFonts w:ascii="Times New Roman" w:hAnsi="Times New Roman" w:eastAsia="Times New Roman" w:cs="Times New Roman"/>
      <w:color w:val="00000A"/>
      <w:kern w:val="0"/>
      <w:szCs w:val="20"/>
      <w:lang w:bidi="ar-SA"/>
    </w:rPr>
  </w:style>
  <w:style w:type="paragraph" w:styleId="gwkauchway1" w:customStyle="1">
    <w:name w:val="gwkauchway"/>
    <w:basedOn w:val="Normal"/>
    <w:qFormat/>
    <w:pPr>
      <w:suppressAutoHyphens w:val="false"/>
      <w:spacing w:before="280" w:after="280"/>
    </w:pPr>
    <w:rPr>
      <w:sz w:val="24"/>
      <w:szCs w:val="24"/>
    </w:rPr>
  </w:style>
  <w:style w:type="paragraph" w:styleId="Revision">
    <w:name w:val="Revision"/>
    <w:uiPriority w:val="99"/>
    <w:semiHidden/>
    <w:qFormat/>
    <w:rsid w:val="005b4768"/>
    <w:pPr>
      <w:widowControl/>
      <w:suppressAutoHyphens w:val="false"/>
      <w:bidi w:val="0"/>
      <w:spacing w:before="0" w:after="0"/>
      <w:jc w:val="left"/>
    </w:pPr>
    <w:rPr>
      <w:rFonts w:ascii="Times New Roman" w:hAnsi="Times New Roman" w:eastAsia="Times New Roman" w:cs="Times New Roman"/>
      <w:color w:val="auto"/>
      <w:kern w:val="0"/>
      <w:sz w:val="20"/>
      <w:szCs w:val="20"/>
      <w:lang w:val="pl-PL" w:eastAsia="zh-CN" w:bidi="ar-SA"/>
    </w:rPr>
  </w:style>
  <w:style w:type="numbering" w:styleId="Bezlisty" w:default="1">
    <w:name w:val="Bez listy"/>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numbering" w:styleId="WW8Num40" w:customStyle="1">
    <w:name w:val="WW8Num40"/>
    <w:qFormat/>
  </w:style>
  <w:style w:type="numbering" w:styleId="WW8Num41" w:customStyle="1">
    <w:name w:val="WW8Num41"/>
    <w:qFormat/>
  </w:style>
  <w:style w:type="numbering" w:styleId="WW8Num42" w:customStyle="1">
    <w:name w:val="WW8Num42"/>
    <w:qFormat/>
  </w:style>
  <w:style w:type="numbering" w:styleId="WW8Num43" w:customStyle="1">
    <w:name w:val="WW8Num43"/>
    <w:qFormat/>
  </w:style>
  <w:style w:type="numbering" w:styleId="WW8Num44" w:customStyle="1">
    <w:name w:val="WW8Num44"/>
    <w:qFormat/>
  </w:style>
  <w:style w:type="numbering" w:styleId="WW8Num45" w:customStyle="1">
    <w:name w:val="WW8Num45"/>
    <w:qFormat/>
  </w:style>
  <w:style w:type="numbering" w:styleId="WW8Num46" w:customStyle="1">
    <w:name w:val="WW8Num46"/>
    <w:qFormat/>
  </w:style>
  <w:style w:type="numbering" w:styleId="WW8Num47" w:customStyle="1">
    <w:name w:val="WW8Num47"/>
    <w:qFormat/>
  </w:style>
  <w:style w:type="numbering" w:styleId="WW8Num48" w:customStyle="1">
    <w:name w:val="WW8Num48"/>
    <w:qFormat/>
  </w:style>
  <w:style w:type="numbering" w:styleId="WW8Num49" w:customStyle="1">
    <w:name w:val="WW8Num49"/>
    <w:qFormat/>
  </w:style>
  <w:style w:type="numbering" w:styleId="WW8Num50" w:customStyle="1">
    <w:name w:val="WW8Num50"/>
    <w:qFormat/>
  </w:style>
  <w:style w:type="numbering" w:styleId="WW8Num51" w:customStyle="1">
    <w:name w:val="WW8Num51"/>
    <w:qFormat/>
  </w:style>
  <w:style w:type="numbering" w:styleId="WW8Num52" w:customStyle="1">
    <w:name w:val="WW8Num52"/>
    <w:qFormat/>
  </w:style>
  <w:style w:type="numbering" w:styleId="WW8Num53" w:customStyle="1">
    <w:name w:val="WW8Num53"/>
    <w:qFormat/>
  </w:style>
  <w:style w:type="numbering" w:styleId="WW8Num54" w:customStyle="1">
    <w:name w:val="WW8Num54"/>
    <w:qFormat/>
  </w:style>
  <w:style w:type="numbering" w:styleId="WW8Num55" w:customStyle="1">
    <w:name w:val="WW8Num55"/>
    <w:qFormat/>
  </w:style>
  <w:style w:type="numbering" w:styleId="WW8Num56" w:customStyle="1">
    <w:name w:val="WW8Num56"/>
    <w:qFormat/>
  </w:style>
  <w:style w:type="numbering" w:styleId="WW8Num57" w:customStyle="1">
    <w:name w:val="WW8Num57"/>
    <w:qFormat/>
  </w:style>
  <w:style w:type="numbering" w:styleId="WW8Num58" w:customStyle="1">
    <w:name w:val="WW8Num58"/>
    <w:qFormat/>
  </w:style>
  <w:style w:type="numbering" w:styleId="WW8Num59" w:customStyle="1">
    <w:name w:val="WW8Num59"/>
    <w:qFormat/>
  </w:style>
  <w:style w:type="numbering" w:styleId="WW8Num60" w:customStyle="1">
    <w:name w:val="WW8Num60"/>
    <w:qFormat/>
  </w:style>
  <w:style w:type="numbering" w:styleId="WW8Num61" w:customStyle="1">
    <w:name w:val="WW8Num61"/>
    <w:qFormat/>
  </w:style>
  <w:style w:type="numbering" w:styleId="WW8Num62" w:customStyle="1">
    <w:name w:val="WW8Num62"/>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omasz.jaje@zielonki.pl"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658</TotalTime>
  <Application>LibreOffice/24.8.0.3$Windows_X86_64 LibreOffice_project/0bdf1299c94fe897b119f97f3c613e9dca6be583</Application>
  <AppVersion>15.0000</AppVersion>
  <Pages>31</Pages>
  <Words>10722</Words>
  <Characters>69969</Characters>
  <CharactersWithSpaces>79931</CharactersWithSpaces>
  <Paragraphs>454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2023-10-30T07:42:00Z</dcterms:created>
  <dc:creator>Gabriela Graboń</dc:creator>
  <dc:description/>
  <dc:language>pl-PL</dc:language>
  <cp:lastModifiedBy/>
  <cp:lastPrinted>2024-02-01T08:15:17Z</cp:lastPrinted>
  <dcterms:modified xsi:type="dcterms:W3CDTF">2024-09-25T10:36:52Z</dcterms:modified>
  <cp:revision>23</cp:revision>
  <dc:subject/>
  <dc:title>Istotne Warunki Zamówienia</dc:title>
</cp:coreProperties>
</file>

<file path=docProps/custom.xml><?xml version="1.0" encoding="utf-8"?>
<Properties xmlns="http://schemas.openxmlformats.org/officeDocument/2006/custom-properties" xmlns:vt="http://schemas.openxmlformats.org/officeDocument/2006/docPropsVTypes"/>
</file>